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A32" w:rsidRPr="00867FA8" w:rsidRDefault="00231A32" w:rsidP="004D772F">
      <w:pPr>
        <w:tabs>
          <w:tab w:val="left" w:pos="2340"/>
        </w:tabs>
        <w:jc w:val="both"/>
        <w:rPr>
          <w:b/>
          <w:sz w:val="24"/>
        </w:rPr>
      </w:pPr>
    </w:p>
    <w:p w:rsidR="00231A32" w:rsidRPr="00867FA8" w:rsidRDefault="00231A32" w:rsidP="004D772F">
      <w:pPr>
        <w:tabs>
          <w:tab w:val="left" w:pos="2340"/>
        </w:tabs>
        <w:jc w:val="both"/>
        <w:rPr>
          <w:b/>
          <w:sz w:val="24"/>
        </w:rPr>
      </w:pPr>
    </w:p>
    <w:p w:rsidR="00231A32" w:rsidRPr="00867FA8" w:rsidRDefault="00231A32" w:rsidP="00231A32">
      <w:pPr>
        <w:ind w:left="3540" w:firstLine="708"/>
        <w:rPr>
          <w:b/>
          <w:bCs/>
          <w:sz w:val="24"/>
        </w:rPr>
      </w:pPr>
      <w:r w:rsidRPr="00867FA8">
        <w:rPr>
          <w:b/>
          <w:bCs/>
          <w:sz w:val="24"/>
        </w:rPr>
        <w:t>T.C.</w:t>
      </w:r>
    </w:p>
    <w:p w:rsidR="00231A32" w:rsidRPr="00867FA8" w:rsidRDefault="00231A32" w:rsidP="00231A32">
      <w:pPr>
        <w:jc w:val="center"/>
        <w:rPr>
          <w:b/>
          <w:bCs/>
          <w:sz w:val="24"/>
        </w:rPr>
      </w:pPr>
      <w:r w:rsidRPr="00867FA8">
        <w:rPr>
          <w:b/>
          <w:bCs/>
          <w:sz w:val="24"/>
        </w:rPr>
        <w:t>SAKARYA ÜNİVERSİTESİ</w:t>
      </w:r>
    </w:p>
    <w:p w:rsidR="00231A32" w:rsidRPr="00867FA8" w:rsidRDefault="00231A32" w:rsidP="00231A32">
      <w:pPr>
        <w:jc w:val="center"/>
        <w:rPr>
          <w:b/>
          <w:bCs/>
          <w:sz w:val="24"/>
        </w:rPr>
      </w:pPr>
      <w:r w:rsidRPr="00867FA8">
        <w:rPr>
          <w:b/>
          <w:bCs/>
          <w:sz w:val="24"/>
        </w:rPr>
        <w:t>İLETİŞİM FAKÜLTESİ</w:t>
      </w:r>
    </w:p>
    <w:p w:rsidR="00231A32" w:rsidRPr="00867FA8" w:rsidRDefault="00231A32" w:rsidP="00231A32">
      <w:pPr>
        <w:jc w:val="center"/>
        <w:rPr>
          <w:b/>
          <w:bCs/>
          <w:sz w:val="24"/>
        </w:rPr>
      </w:pPr>
      <w:r w:rsidRPr="00867FA8">
        <w:rPr>
          <w:b/>
          <w:sz w:val="24"/>
        </w:rPr>
        <w:t xml:space="preserve">FAKÜLTE YÖNETİM KURULU </w:t>
      </w:r>
      <w:r w:rsidRPr="00867FA8">
        <w:rPr>
          <w:b/>
          <w:bCs/>
          <w:sz w:val="24"/>
        </w:rPr>
        <w:t>TOPLANTI TUTANAĞI</w:t>
      </w:r>
    </w:p>
    <w:p w:rsidR="00231A32" w:rsidRPr="00867FA8" w:rsidRDefault="00231A32" w:rsidP="004D772F">
      <w:pPr>
        <w:tabs>
          <w:tab w:val="left" w:pos="2340"/>
        </w:tabs>
        <w:jc w:val="both"/>
        <w:rPr>
          <w:b/>
          <w:sz w:val="24"/>
        </w:rPr>
      </w:pPr>
    </w:p>
    <w:p w:rsidR="00231A32" w:rsidRPr="00867FA8" w:rsidRDefault="00231A32" w:rsidP="004D772F">
      <w:pPr>
        <w:tabs>
          <w:tab w:val="left" w:pos="2340"/>
        </w:tabs>
        <w:jc w:val="both"/>
        <w:rPr>
          <w:b/>
          <w:sz w:val="24"/>
        </w:rPr>
      </w:pPr>
    </w:p>
    <w:p w:rsidR="004D772F" w:rsidRPr="00867FA8" w:rsidRDefault="00902104" w:rsidP="004D772F">
      <w:pPr>
        <w:tabs>
          <w:tab w:val="left" w:pos="2340"/>
        </w:tabs>
        <w:jc w:val="both"/>
        <w:rPr>
          <w:b/>
          <w:sz w:val="24"/>
        </w:rPr>
      </w:pPr>
      <w:r>
        <w:rPr>
          <w:b/>
          <w:sz w:val="24"/>
        </w:rPr>
        <w:t>TOPLANTI NO</w:t>
      </w:r>
      <w:r>
        <w:rPr>
          <w:b/>
          <w:sz w:val="24"/>
        </w:rPr>
        <w:tab/>
        <w:t>: 2016/128</w:t>
      </w:r>
    </w:p>
    <w:p w:rsidR="004D772F" w:rsidRPr="00867FA8" w:rsidRDefault="00902104" w:rsidP="004D772F">
      <w:pPr>
        <w:tabs>
          <w:tab w:val="left" w:pos="2340"/>
        </w:tabs>
        <w:jc w:val="both"/>
        <w:rPr>
          <w:b/>
          <w:sz w:val="24"/>
        </w:rPr>
      </w:pPr>
      <w:r>
        <w:rPr>
          <w:b/>
          <w:sz w:val="24"/>
        </w:rPr>
        <w:t>TOPLANTI TARİHİ</w:t>
      </w:r>
      <w:r>
        <w:rPr>
          <w:b/>
          <w:sz w:val="24"/>
        </w:rPr>
        <w:tab/>
        <w:t>: 19</w:t>
      </w:r>
      <w:r w:rsidR="000F1616">
        <w:rPr>
          <w:b/>
          <w:sz w:val="24"/>
        </w:rPr>
        <w:t>/10</w:t>
      </w:r>
      <w:r w:rsidR="004D772F" w:rsidRPr="00867FA8">
        <w:rPr>
          <w:b/>
          <w:sz w:val="24"/>
        </w:rPr>
        <w:t>/2016</w:t>
      </w:r>
    </w:p>
    <w:p w:rsidR="004D772F" w:rsidRPr="00867FA8" w:rsidRDefault="004D772F" w:rsidP="004D772F">
      <w:pPr>
        <w:tabs>
          <w:tab w:val="left" w:pos="2340"/>
        </w:tabs>
        <w:jc w:val="both"/>
        <w:rPr>
          <w:b/>
          <w:sz w:val="24"/>
        </w:rPr>
      </w:pPr>
    </w:p>
    <w:p w:rsidR="004D772F" w:rsidRPr="00867FA8" w:rsidRDefault="004D772F" w:rsidP="004D772F">
      <w:pPr>
        <w:tabs>
          <w:tab w:val="left" w:pos="4032"/>
        </w:tabs>
        <w:jc w:val="both"/>
        <w:rPr>
          <w:rFonts w:eastAsiaTheme="minorHAnsi"/>
          <w:sz w:val="24"/>
          <w:lang w:eastAsia="en-US"/>
        </w:rPr>
      </w:pPr>
      <w:r w:rsidRPr="00867FA8">
        <w:rPr>
          <w:rFonts w:eastAsiaTheme="minorHAnsi"/>
          <w:sz w:val="24"/>
          <w:lang w:eastAsia="en-US"/>
        </w:rPr>
        <w:t>Fakültemiz Yönetim Kurulu, Dekan</w:t>
      </w:r>
      <w:r w:rsidR="00AC1EEB" w:rsidRPr="00867FA8">
        <w:rPr>
          <w:rFonts w:eastAsiaTheme="minorHAnsi"/>
          <w:sz w:val="24"/>
          <w:lang w:eastAsia="en-US"/>
        </w:rPr>
        <w:t xml:space="preserve"> V.</w:t>
      </w:r>
      <w:r w:rsidRPr="00867FA8">
        <w:rPr>
          <w:rFonts w:eastAsiaTheme="minorHAnsi"/>
          <w:sz w:val="24"/>
          <w:lang w:eastAsia="en-US"/>
        </w:rPr>
        <w:t xml:space="preserve"> </w:t>
      </w:r>
      <w:r w:rsidR="00B82C5A">
        <w:rPr>
          <w:rFonts w:eastAsiaTheme="minorHAnsi"/>
          <w:sz w:val="24"/>
          <w:lang w:eastAsia="en-US"/>
        </w:rPr>
        <w:t xml:space="preserve">Prof. Dr. Aytekin İŞMAN </w:t>
      </w:r>
      <w:r w:rsidRPr="00867FA8">
        <w:rPr>
          <w:rFonts w:eastAsiaTheme="minorHAnsi"/>
          <w:sz w:val="24"/>
          <w:lang w:eastAsia="en-US"/>
        </w:rPr>
        <w:t>Başkanlığı’nda toplanarak, gündemdeki maddeyi görüşmüş ve aşağıdaki kararı almıştır.</w:t>
      </w:r>
    </w:p>
    <w:p w:rsidR="004D772F" w:rsidRPr="00867FA8" w:rsidRDefault="004D772F" w:rsidP="004D772F">
      <w:pPr>
        <w:rPr>
          <w:b/>
          <w:sz w:val="24"/>
        </w:rPr>
      </w:pPr>
    </w:p>
    <w:p w:rsidR="008F69B5" w:rsidRPr="00867FA8" w:rsidRDefault="008F69B5" w:rsidP="00B46E79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</w:p>
    <w:p w:rsidR="009147EE" w:rsidRPr="00867FA8" w:rsidRDefault="009147EE" w:rsidP="009147EE">
      <w:pPr>
        <w:rPr>
          <w:b/>
          <w:color w:val="000000"/>
          <w:sz w:val="24"/>
          <w:u w:val="single"/>
        </w:rPr>
      </w:pPr>
      <w:r w:rsidRPr="00867FA8">
        <w:rPr>
          <w:b/>
          <w:color w:val="000000"/>
          <w:sz w:val="24"/>
          <w:u w:val="single"/>
        </w:rPr>
        <w:t>GÜNDEM:</w:t>
      </w:r>
    </w:p>
    <w:p w:rsidR="009147EE" w:rsidRPr="00867FA8" w:rsidRDefault="009147EE" w:rsidP="009147EE">
      <w:pPr>
        <w:rPr>
          <w:b/>
          <w:color w:val="000000"/>
          <w:sz w:val="24"/>
          <w:u w:val="single"/>
        </w:rPr>
      </w:pPr>
    </w:p>
    <w:p w:rsidR="007B320C" w:rsidRPr="00867FA8" w:rsidRDefault="00B82C5A" w:rsidP="007B320C">
      <w:pPr>
        <w:rPr>
          <w:b/>
          <w:color w:val="000000"/>
          <w:sz w:val="24"/>
          <w:u w:val="single"/>
        </w:rPr>
      </w:pPr>
      <w:r>
        <w:rPr>
          <w:b/>
          <w:color w:val="000000"/>
        </w:rPr>
        <w:t xml:space="preserve">     </w:t>
      </w:r>
      <w:r w:rsidR="00867FA8" w:rsidRPr="00867FA8">
        <w:rPr>
          <w:b/>
          <w:color w:val="000000"/>
        </w:rPr>
        <w:t xml:space="preserve"> </w:t>
      </w:r>
    </w:p>
    <w:p w:rsidR="00902104" w:rsidRPr="00504017" w:rsidRDefault="00902104" w:rsidP="00902104">
      <w:pPr>
        <w:pStyle w:val="ListeParagraf"/>
        <w:numPr>
          <w:ilvl w:val="0"/>
          <w:numId w:val="1"/>
        </w:numPr>
        <w:jc w:val="both"/>
      </w:pPr>
      <w:r w:rsidRPr="00266C75">
        <w:t xml:space="preserve">Fakültemiz </w:t>
      </w:r>
      <w:r>
        <w:t xml:space="preserve">Radyo Televizyon ve Sinema </w:t>
      </w:r>
      <w:r w:rsidRPr="00266C75">
        <w:t xml:space="preserve">Bölüm Başkanlığı’nın </w:t>
      </w:r>
      <w:r>
        <w:rPr>
          <w:rFonts w:eastAsiaTheme="minorHAnsi"/>
          <w:lang w:eastAsia="en-US"/>
        </w:rPr>
        <w:t>18</w:t>
      </w:r>
      <w:r w:rsidRPr="00266C75">
        <w:rPr>
          <w:rFonts w:eastAsiaTheme="minorHAnsi"/>
          <w:lang w:eastAsia="en-US"/>
        </w:rPr>
        <w:t xml:space="preserve">/10/2016 tarih ve </w:t>
      </w:r>
      <w:r>
        <w:t>17762099/310.903.07.02- E.45226</w:t>
      </w:r>
      <w:r w:rsidRPr="00266C75">
        <w:t xml:space="preserve"> </w:t>
      </w:r>
      <w:r w:rsidRPr="00266C75">
        <w:rPr>
          <w:rFonts w:eastAsiaTheme="minorHAnsi"/>
          <w:lang w:eastAsia="en-US"/>
        </w:rPr>
        <w:t>sayılı yazısı görüşmeye açıldı.</w:t>
      </w:r>
    </w:p>
    <w:p w:rsidR="007B320C" w:rsidRPr="00867FA8" w:rsidRDefault="007B320C" w:rsidP="007B320C">
      <w:pPr>
        <w:tabs>
          <w:tab w:val="left" w:pos="4032"/>
        </w:tabs>
        <w:jc w:val="both"/>
        <w:rPr>
          <w:color w:val="000000"/>
          <w:sz w:val="24"/>
        </w:rPr>
      </w:pPr>
    </w:p>
    <w:p w:rsidR="00320DC2" w:rsidRDefault="007B320C" w:rsidP="00320DC2">
      <w:pPr>
        <w:pStyle w:val="Default"/>
        <w:jc w:val="both"/>
        <w:rPr>
          <w:color w:val="auto"/>
        </w:rPr>
      </w:pPr>
      <w:r w:rsidRPr="008F3053">
        <w:rPr>
          <w:b/>
        </w:rPr>
        <w:t>Karar No 01-</w:t>
      </w:r>
      <w:r w:rsidR="00E271BC">
        <w:t xml:space="preserve"> </w:t>
      </w:r>
      <w:r w:rsidRPr="008F3053">
        <w:t>Yapılan görüşmeler sonunda</w:t>
      </w:r>
      <w:r w:rsidR="00ED362C" w:rsidRPr="008F3053">
        <w:t>;</w:t>
      </w:r>
      <w:r w:rsidR="00C92F25" w:rsidRPr="008F3053">
        <w:t xml:space="preserve"> </w:t>
      </w:r>
      <w:r w:rsidR="00D05C61">
        <w:t>Fakültemiz</w:t>
      </w:r>
      <w:r w:rsidR="00585D38">
        <w:t xml:space="preserve"> </w:t>
      </w:r>
      <w:r w:rsidR="00DD7E66">
        <w:t xml:space="preserve">Radyo Televizyon ve Sinema </w:t>
      </w:r>
      <w:r w:rsidR="00DD7E66" w:rsidRPr="00266C75">
        <w:t>Bölüm</w:t>
      </w:r>
      <w:r w:rsidR="00DD7E66">
        <w:t xml:space="preserve">ü Öğretim Üyelerinden Doç.Dr. Özlem OĞUZHAN’ın </w:t>
      </w:r>
      <w:r w:rsidR="00DD7E66" w:rsidRPr="00AE5432">
        <w:rPr>
          <w:b/>
        </w:rPr>
        <w:t>2016-2017 Eğitim-Öğretim Yılı Güz Yarıyılında</w:t>
      </w:r>
      <w:r w:rsidR="00DD7E66">
        <w:rPr>
          <w:b/>
        </w:rPr>
        <w:t xml:space="preserve"> </w:t>
      </w:r>
      <w:r w:rsidR="00DD7E66" w:rsidRPr="00DD7E66">
        <w:rPr>
          <w:b/>
        </w:rPr>
        <w:t>Maltepe Üniversitesi</w:t>
      </w:r>
      <w:r w:rsidR="00DD7E66">
        <w:t xml:space="preserve"> </w:t>
      </w:r>
      <w:r w:rsidR="00DD7E66" w:rsidRPr="00DD7E66">
        <w:rPr>
          <w:b/>
        </w:rPr>
        <w:t>İletişim Fakültesi ve Sosyal Bilimler Enstitüsü</w:t>
      </w:r>
      <w:r w:rsidR="00DD7E66" w:rsidRPr="00DD7E66">
        <w:t xml:space="preserve">’nde </w:t>
      </w:r>
      <w:r w:rsidR="0097237E">
        <w:t>aşağıda</w:t>
      </w:r>
      <w:r w:rsidR="00DD7E66">
        <w:t xml:space="preserve"> belirtilen dersleri vermek üzere 2547 Sayılı Kanunun 40/d Maddesi uyarınca Cuma günleri görevlendirilmesinin </w:t>
      </w:r>
      <w:r w:rsidR="00DD7E66" w:rsidRPr="00DD7E66">
        <w:rPr>
          <w:b/>
        </w:rPr>
        <w:t>uygun</w:t>
      </w:r>
      <w:r w:rsidR="00DD7E66">
        <w:t xml:space="preserve"> olduğuna</w:t>
      </w:r>
      <w:r w:rsidR="00320DC2">
        <w:t xml:space="preserve"> </w:t>
      </w:r>
      <w:r w:rsidR="00320DC2">
        <w:rPr>
          <w:color w:val="auto"/>
        </w:rPr>
        <w:t>oybirliği ile karar verildi.</w:t>
      </w:r>
    </w:p>
    <w:p w:rsidR="0097237E" w:rsidRDefault="0097237E" w:rsidP="00320DC2">
      <w:pPr>
        <w:pStyle w:val="Default"/>
        <w:jc w:val="both"/>
        <w:rPr>
          <w:color w:val="auto"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2332"/>
        <w:gridCol w:w="1462"/>
        <w:gridCol w:w="2551"/>
        <w:gridCol w:w="993"/>
        <w:gridCol w:w="992"/>
        <w:gridCol w:w="709"/>
      </w:tblGrid>
      <w:tr w:rsidR="0097237E" w:rsidRPr="0097237E" w:rsidTr="00BE1BF1">
        <w:tc>
          <w:tcPr>
            <w:tcW w:w="2332" w:type="dxa"/>
          </w:tcPr>
          <w:p w:rsidR="0097237E" w:rsidRPr="0097237E" w:rsidRDefault="0097237E" w:rsidP="0097237E">
            <w:pPr>
              <w:pStyle w:val="Default"/>
              <w:jc w:val="center"/>
              <w:rPr>
                <w:b/>
                <w:color w:val="auto"/>
                <w:sz w:val="18"/>
                <w:szCs w:val="18"/>
              </w:rPr>
            </w:pPr>
            <w:r w:rsidRPr="0097237E">
              <w:rPr>
                <w:b/>
                <w:color w:val="auto"/>
                <w:sz w:val="18"/>
                <w:szCs w:val="18"/>
              </w:rPr>
              <w:t>Üniversite/Fakülte</w:t>
            </w:r>
          </w:p>
        </w:tc>
        <w:tc>
          <w:tcPr>
            <w:tcW w:w="1462" w:type="dxa"/>
          </w:tcPr>
          <w:p w:rsidR="0097237E" w:rsidRPr="0097237E" w:rsidRDefault="0097237E" w:rsidP="0097237E">
            <w:pPr>
              <w:pStyle w:val="Default"/>
              <w:jc w:val="center"/>
              <w:rPr>
                <w:b/>
                <w:color w:val="auto"/>
                <w:sz w:val="18"/>
                <w:szCs w:val="18"/>
              </w:rPr>
            </w:pPr>
            <w:r w:rsidRPr="0097237E">
              <w:rPr>
                <w:b/>
                <w:color w:val="auto"/>
                <w:sz w:val="18"/>
                <w:szCs w:val="18"/>
              </w:rPr>
              <w:t>Bölüm</w:t>
            </w:r>
          </w:p>
        </w:tc>
        <w:tc>
          <w:tcPr>
            <w:tcW w:w="2551" w:type="dxa"/>
          </w:tcPr>
          <w:p w:rsidR="0097237E" w:rsidRPr="0097237E" w:rsidRDefault="0097237E" w:rsidP="0097237E">
            <w:pPr>
              <w:pStyle w:val="Default"/>
              <w:jc w:val="center"/>
              <w:rPr>
                <w:b/>
                <w:color w:val="auto"/>
                <w:sz w:val="18"/>
                <w:szCs w:val="18"/>
              </w:rPr>
            </w:pPr>
            <w:r w:rsidRPr="0097237E">
              <w:rPr>
                <w:b/>
                <w:color w:val="auto"/>
                <w:sz w:val="18"/>
                <w:szCs w:val="18"/>
              </w:rPr>
              <w:t>Dersin Adı</w:t>
            </w:r>
          </w:p>
        </w:tc>
        <w:tc>
          <w:tcPr>
            <w:tcW w:w="993" w:type="dxa"/>
          </w:tcPr>
          <w:p w:rsidR="0097237E" w:rsidRPr="0097237E" w:rsidRDefault="0097237E" w:rsidP="0097237E">
            <w:pPr>
              <w:pStyle w:val="Default"/>
              <w:jc w:val="center"/>
              <w:rPr>
                <w:b/>
                <w:color w:val="auto"/>
                <w:sz w:val="18"/>
                <w:szCs w:val="18"/>
              </w:rPr>
            </w:pPr>
            <w:r w:rsidRPr="0097237E">
              <w:rPr>
                <w:b/>
                <w:color w:val="auto"/>
                <w:sz w:val="18"/>
                <w:szCs w:val="18"/>
              </w:rPr>
              <w:t>Saat</w:t>
            </w:r>
          </w:p>
          <w:p w:rsidR="0097237E" w:rsidRPr="0097237E" w:rsidRDefault="0097237E" w:rsidP="0097237E">
            <w:pPr>
              <w:pStyle w:val="Default"/>
              <w:jc w:val="center"/>
              <w:rPr>
                <w:b/>
                <w:color w:val="auto"/>
                <w:sz w:val="18"/>
                <w:szCs w:val="18"/>
              </w:rPr>
            </w:pPr>
            <w:r w:rsidRPr="0097237E">
              <w:rPr>
                <w:b/>
                <w:color w:val="auto"/>
                <w:sz w:val="18"/>
                <w:szCs w:val="18"/>
              </w:rPr>
              <w:t>(T+U+L)</w:t>
            </w:r>
          </w:p>
        </w:tc>
        <w:tc>
          <w:tcPr>
            <w:tcW w:w="992" w:type="dxa"/>
          </w:tcPr>
          <w:p w:rsidR="0097237E" w:rsidRPr="0097237E" w:rsidRDefault="0097237E" w:rsidP="0097237E">
            <w:pPr>
              <w:pStyle w:val="Default"/>
              <w:jc w:val="center"/>
              <w:rPr>
                <w:b/>
                <w:color w:val="auto"/>
                <w:sz w:val="18"/>
                <w:szCs w:val="18"/>
              </w:rPr>
            </w:pPr>
            <w:r w:rsidRPr="0097237E">
              <w:rPr>
                <w:b/>
                <w:color w:val="auto"/>
                <w:sz w:val="18"/>
                <w:szCs w:val="18"/>
              </w:rPr>
              <w:t>Y.Y.</w:t>
            </w:r>
          </w:p>
        </w:tc>
        <w:tc>
          <w:tcPr>
            <w:tcW w:w="709" w:type="dxa"/>
          </w:tcPr>
          <w:p w:rsidR="0097237E" w:rsidRPr="0097237E" w:rsidRDefault="0097237E" w:rsidP="0097237E">
            <w:pPr>
              <w:pStyle w:val="Default"/>
              <w:jc w:val="center"/>
              <w:rPr>
                <w:b/>
                <w:color w:val="auto"/>
                <w:sz w:val="18"/>
                <w:szCs w:val="18"/>
              </w:rPr>
            </w:pPr>
            <w:r w:rsidRPr="0097237E">
              <w:rPr>
                <w:b/>
                <w:color w:val="auto"/>
                <w:sz w:val="18"/>
                <w:szCs w:val="18"/>
              </w:rPr>
              <w:t>Öğr.</w:t>
            </w:r>
          </w:p>
          <w:p w:rsidR="0097237E" w:rsidRPr="0097237E" w:rsidRDefault="0097237E" w:rsidP="0097237E">
            <w:pPr>
              <w:pStyle w:val="Default"/>
              <w:jc w:val="center"/>
              <w:rPr>
                <w:b/>
                <w:color w:val="auto"/>
                <w:sz w:val="18"/>
                <w:szCs w:val="18"/>
              </w:rPr>
            </w:pPr>
            <w:r w:rsidRPr="0097237E">
              <w:rPr>
                <w:b/>
                <w:color w:val="auto"/>
                <w:sz w:val="18"/>
                <w:szCs w:val="18"/>
              </w:rPr>
              <w:t>Türü</w:t>
            </w:r>
          </w:p>
        </w:tc>
      </w:tr>
      <w:tr w:rsidR="0097237E" w:rsidRPr="00BE1BF1" w:rsidTr="00BE1BF1">
        <w:tc>
          <w:tcPr>
            <w:tcW w:w="2332" w:type="dxa"/>
          </w:tcPr>
          <w:p w:rsidR="0097237E" w:rsidRPr="00BE1BF1" w:rsidRDefault="0097237E" w:rsidP="00320DC2">
            <w:pPr>
              <w:pStyle w:val="Default"/>
              <w:jc w:val="both"/>
              <w:rPr>
                <w:color w:val="auto"/>
                <w:sz w:val="16"/>
                <w:szCs w:val="16"/>
              </w:rPr>
            </w:pPr>
            <w:r w:rsidRPr="00BE1BF1">
              <w:rPr>
                <w:color w:val="auto"/>
                <w:sz w:val="16"/>
                <w:szCs w:val="16"/>
              </w:rPr>
              <w:t>Maltepe Üniversitesi/İletişim Fakültesi</w:t>
            </w:r>
          </w:p>
        </w:tc>
        <w:tc>
          <w:tcPr>
            <w:tcW w:w="1462" w:type="dxa"/>
          </w:tcPr>
          <w:p w:rsidR="0097237E" w:rsidRPr="00BE1BF1" w:rsidRDefault="0097237E" w:rsidP="00320DC2">
            <w:pPr>
              <w:pStyle w:val="Default"/>
              <w:jc w:val="both"/>
              <w:rPr>
                <w:color w:val="auto"/>
                <w:sz w:val="16"/>
                <w:szCs w:val="16"/>
              </w:rPr>
            </w:pPr>
            <w:r w:rsidRPr="00BE1BF1">
              <w:rPr>
                <w:color w:val="auto"/>
                <w:sz w:val="16"/>
                <w:szCs w:val="16"/>
              </w:rPr>
              <w:t>İletişim Fakültesi</w:t>
            </w:r>
          </w:p>
        </w:tc>
        <w:tc>
          <w:tcPr>
            <w:tcW w:w="2551" w:type="dxa"/>
          </w:tcPr>
          <w:p w:rsidR="0097237E" w:rsidRPr="00BE1BF1" w:rsidRDefault="0097237E" w:rsidP="00320DC2">
            <w:pPr>
              <w:pStyle w:val="Default"/>
              <w:jc w:val="both"/>
              <w:rPr>
                <w:color w:val="auto"/>
                <w:sz w:val="16"/>
                <w:szCs w:val="16"/>
              </w:rPr>
            </w:pPr>
            <w:r w:rsidRPr="00BE1BF1">
              <w:rPr>
                <w:color w:val="auto"/>
                <w:sz w:val="16"/>
                <w:szCs w:val="16"/>
              </w:rPr>
              <w:t>RTS103 İletişim Bilimine Giriş</w:t>
            </w:r>
          </w:p>
        </w:tc>
        <w:tc>
          <w:tcPr>
            <w:tcW w:w="993" w:type="dxa"/>
          </w:tcPr>
          <w:p w:rsidR="0097237E" w:rsidRPr="00BE1BF1" w:rsidRDefault="0097237E" w:rsidP="00BE1BF1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BE1BF1">
              <w:rPr>
                <w:color w:val="auto"/>
                <w:sz w:val="16"/>
                <w:szCs w:val="16"/>
              </w:rPr>
              <w:t>2+0</w:t>
            </w:r>
          </w:p>
        </w:tc>
        <w:tc>
          <w:tcPr>
            <w:tcW w:w="992" w:type="dxa"/>
          </w:tcPr>
          <w:p w:rsidR="0097237E" w:rsidRPr="00BE1BF1" w:rsidRDefault="0097237E" w:rsidP="00BE1BF1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BE1BF1">
              <w:rPr>
                <w:color w:val="auto"/>
                <w:sz w:val="16"/>
                <w:szCs w:val="16"/>
              </w:rPr>
              <w:t>Güz</w:t>
            </w:r>
          </w:p>
        </w:tc>
        <w:tc>
          <w:tcPr>
            <w:tcW w:w="709" w:type="dxa"/>
          </w:tcPr>
          <w:p w:rsidR="0097237E" w:rsidRPr="00BE1BF1" w:rsidRDefault="00BE1BF1" w:rsidP="00BE1BF1">
            <w:pPr>
              <w:pStyle w:val="Default"/>
              <w:rPr>
                <w:color w:val="auto"/>
                <w:sz w:val="16"/>
                <w:szCs w:val="16"/>
              </w:rPr>
            </w:pPr>
            <w:r w:rsidRPr="00BE1BF1">
              <w:rPr>
                <w:color w:val="auto"/>
                <w:sz w:val="16"/>
                <w:szCs w:val="16"/>
              </w:rPr>
              <w:t>I.Ögr.</w:t>
            </w:r>
          </w:p>
        </w:tc>
      </w:tr>
      <w:tr w:rsidR="0097237E" w:rsidRPr="00BE1BF1" w:rsidTr="00BE1BF1">
        <w:tc>
          <w:tcPr>
            <w:tcW w:w="2332" w:type="dxa"/>
          </w:tcPr>
          <w:p w:rsidR="0097237E" w:rsidRPr="00BE1BF1" w:rsidRDefault="0097237E" w:rsidP="00320DC2">
            <w:pPr>
              <w:pStyle w:val="Default"/>
              <w:jc w:val="both"/>
              <w:rPr>
                <w:color w:val="auto"/>
                <w:sz w:val="16"/>
                <w:szCs w:val="16"/>
              </w:rPr>
            </w:pPr>
            <w:r w:rsidRPr="00BE1BF1">
              <w:rPr>
                <w:color w:val="auto"/>
                <w:sz w:val="16"/>
                <w:szCs w:val="16"/>
              </w:rPr>
              <w:t>Maltepe Üniversitesi/İletişim Fakültesi</w:t>
            </w:r>
          </w:p>
        </w:tc>
        <w:tc>
          <w:tcPr>
            <w:tcW w:w="1462" w:type="dxa"/>
          </w:tcPr>
          <w:p w:rsidR="0097237E" w:rsidRPr="00BE1BF1" w:rsidRDefault="0097237E" w:rsidP="00320DC2">
            <w:pPr>
              <w:pStyle w:val="Default"/>
              <w:jc w:val="both"/>
              <w:rPr>
                <w:color w:val="auto"/>
                <w:sz w:val="16"/>
                <w:szCs w:val="16"/>
              </w:rPr>
            </w:pPr>
            <w:r w:rsidRPr="00BE1BF1">
              <w:rPr>
                <w:color w:val="auto"/>
                <w:sz w:val="16"/>
                <w:szCs w:val="16"/>
              </w:rPr>
              <w:t>İletişim Fakültesi</w:t>
            </w:r>
          </w:p>
        </w:tc>
        <w:tc>
          <w:tcPr>
            <w:tcW w:w="2551" w:type="dxa"/>
          </w:tcPr>
          <w:p w:rsidR="0097237E" w:rsidRPr="00BE1BF1" w:rsidRDefault="0097237E" w:rsidP="00320DC2">
            <w:pPr>
              <w:pStyle w:val="Default"/>
              <w:jc w:val="both"/>
              <w:rPr>
                <w:color w:val="auto"/>
                <w:sz w:val="16"/>
                <w:szCs w:val="16"/>
              </w:rPr>
            </w:pPr>
            <w:r w:rsidRPr="00BE1BF1">
              <w:rPr>
                <w:color w:val="auto"/>
                <w:sz w:val="16"/>
                <w:szCs w:val="16"/>
              </w:rPr>
              <w:t>RTS413 Medyada Etik Sorunlar</w:t>
            </w:r>
          </w:p>
        </w:tc>
        <w:tc>
          <w:tcPr>
            <w:tcW w:w="993" w:type="dxa"/>
          </w:tcPr>
          <w:p w:rsidR="0097237E" w:rsidRPr="00BE1BF1" w:rsidRDefault="0097237E" w:rsidP="00BE1BF1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BE1BF1">
              <w:rPr>
                <w:color w:val="auto"/>
                <w:sz w:val="16"/>
                <w:szCs w:val="16"/>
              </w:rPr>
              <w:t>2+0</w:t>
            </w:r>
          </w:p>
        </w:tc>
        <w:tc>
          <w:tcPr>
            <w:tcW w:w="992" w:type="dxa"/>
          </w:tcPr>
          <w:p w:rsidR="0097237E" w:rsidRPr="00BE1BF1" w:rsidRDefault="0097237E" w:rsidP="00BE1BF1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BE1BF1">
              <w:rPr>
                <w:color w:val="auto"/>
                <w:sz w:val="16"/>
                <w:szCs w:val="16"/>
              </w:rPr>
              <w:t>Güz</w:t>
            </w:r>
          </w:p>
        </w:tc>
        <w:tc>
          <w:tcPr>
            <w:tcW w:w="709" w:type="dxa"/>
          </w:tcPr>
          <w:p w:rsidR="0097237E" w:rsidRPr="00BE1BF1" w:rsidRDefault="00BE1BF1" w:rsidP="00320DC2">
            <w:pPr>
              <w:pStyle w:val="Default"/>
              <w:jc w:val="both"/>
              <w:rPr>
                <w:color w:val="auto"/>
                <w:sz w:val="16"/>
                <w:szCs w:val="16"/>
              </w:rPr>
            </w:pPr>
            <w:r w:rsidRPr="00BE1BF1">
              <w:rPr>
                <w:color w:val="auto"/>
                <w:sz w:val="16"/>
                <w:szCs w:val="16"/>
              </w:rPr>
              <w:t>I.Ögr.</w:t>
            </w:r>
          </w:p>
        </w:tc>
      </w:tr>
      <w:tr w:rsidR="0097237E" w:rsidRPr="00BE1BF1" w:rsidTr="00BE1BF1">
        <w:tc>
          <w:tcPr>
            <w:tcW w:w="2332" w:type="dxa"/>
          </w:tcPr>
          <w:p w:rsidR="0097237E" w:rsidRPr="00BE1BF1" w:rsidRDefault="0097237E" w:rsidP="00320DC2">
            <w:pPr>
              <w:pStyle w:val="Default"/>
              <w:jc w:val="both"/>
              <w:rPr>
                <w:color w:val="auto"/>
                <w:sz w:val="16"/>
                <w:szCs w:val="16"/>
              </w:rPr>
            </w:pPr>
            <w:r w:rsidRPr="00BE1BF1">
              <w:rPr>
                <w:color w:val="auto"/>
                <w:sz w:val="16"/>
                <w:szCs w:val="16"/>
              </w:rPr>
              <w:t>Maltepe Üniversitesi/Sosyal Bilimler Enstitüsü</w:t>
            </w:r>
          </w:p>
        </w:tc>
        <w:tc>
          <w:tcPr>
            <w:tcW w:w="1462" w:type="dxa"/>
          </w:tcPr>
          <w:p w:rsidR="0097237E" w:rsidRPr="00BE1BF1" w:rsidRDefault="0097237E" w:rsidP="00320DC2">
            <w:pPr>
              <w:pStyle w:val="Default"/>
              <w:jc w:val="both"/>
              <w:rPr>
                <w:color w:val="auto"/>
                <w:sz w:val="16"/>
                <w:szCs w:val="16"/>
              </w:rPr>
            </w:pPr>
            <w:r w:rsidRPr="00BE1BF1">
              <w:rPr>
                <w:color w:val="auto"/>
                <w:sz w:val="16"/>
                <w:szCs w:val="16"/>
              </w:rPr>
              <w:t>Sosyal Bilimler Enstitüsü</w:t>
            </w:r>
          </w:p>
        </w:tc>
        <w:tc>
          <w:tcPr>
            <w:tcW w:w="2551" w:type="dxa"/>
          </w:tcPr>
          <w:p w:rsidR="0097237E" w:rsidRPr="00BE1BF1" w:rsidRDefault="0097237E" w:rsidP="00320DC2">
            <w:pPr>
              <w:pStyle w:val="Default"/>
              <w:jc w:val="both"/>
              <w:rPr>
                <w:color w:val="auto"/>
                <w:sz w:val="16"/>
                <w:szCs w:val="16"/>
              </w:rPr>
            </w:pPr>
            <w:r w:rsidRPr="00BE1BF1">
              <w:rPr>
                <w:color w:val="auto"/>
                <w:sz w:val="16"/>
                <w:szCs w:val="16"/>
              </w:rPr>
              <w:t>RTS540 Alte</w:t>
            </w:r>
            <w:r w:rsidR="003C50D9">
              <w:rPr>
                <w:color w:val="auto"/>
                <w:sz w:val="16"/>
                <w:szCs w:val="16"/>
              </w:rPr>
              <w:t>r</w:t>
            </w:r>
            <w:r w:rsidRPr="00BE1BF1">
              <w:rPr>
                <w:color w:val="auto"/>
                <w:sz w:val="16"/>
                <w:szCs w:val="16"/>
              </w:rPr>
              <w:t>natif Görme Biçimleri</w:t>
            </w:r>
          </w:p>
        </w:tc>
        <w:tc>
          <w:tcPr>
            <w:tcW w:w="993" w:type="dxa"/>
          </w:tcPr>
          <w:p w:rsidR="0097237E" w:rsidRPr="00BE1BF1" w:rsidRDefault="00BE1BF1" w:rsidP="00BE1BF1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BE1BF1">
              <w:rPr>
                <w:color w:val="auto"/>
                <w:sz w:val="16"/>
                <w:szCs w:val="16"/>
              </w:rPr>
              <w:t>3+0</w:t>
            </w:r>
          </w:p>
        </w:tc>
        <w:tc>
          <w:tcPr>
            <w:tcW w:w="992" w:type="dxa"/>
          </w:tcPr>
          <w:p w:rsidR="0097237E" w:rsidRPr="00BE1BF1" w:rsidRDefault="00BE1BF1" w:rsidP="00BE1BF1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BE1BF1">
              <w:rPr>
                <w:color w:val="auto"/>
                <w:sz w:val="16"/>
                <w:szCs w:val="16"/>
              </w:rPr>
              <w:t>Güz</w:t>
            </w:r>
          </w:p>
        </w:tc>
        <w:tc>
          <w:tcPr>
            <w:tcW w:w="709" w:type="dxa"/>
          </w:tcPr>
          <w:p w:rsidR="0097237E" w:rsidRPr="00BE1BF1" w:rsidRDefault="00BE1BF1" w:rsidP="00320DC2">
            <w:pPr>
              <w:pStyle w:val="Default"/>
              <w:jc w:val="both"/>
              <w:rPr>
                <w:color w:val="auto"/>
                <w:sz w:val="16"/>
                <w:szCs w:val="16"/>
              </w:rPr>
            </w:pPr>
            <w:r w:rsidRPr="00BE1BF1">
              <w:rPr>
                <w:color w:val="auto"/>
                <w:sz w:val="16"/>
                <w:szCs w:val="16"/>
              </w:rPr>
              <w:t>I.Ögr.</w:t>
            </w:r>
          </w:p>
        </w:tc>
      </w:tr>
    </w:tbl>
    <w:p w:rsidR="00ED362C" w:rsidRPr="00585D38" w:rsidRDefault="00ED362C" w:rsidP="008F3053">
      <w:pPr>
        <w:pStyle w:val="Default"/>
        <w:jc w:val="both"/>
      </w:pPr>
    </w:p>
    <w:p w:rsidR="007B320C" w:rsidRPr="000F2C54" w:rsidRDefault="007B320C" w:rsidP="000F2C54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</w:p>
    <w:p w:rsidR="007C0BF8" w:rsidRPr="00867FA8" w:rsidRDefault="007C0BF8" w:rsidP="007C0BF8">
      <w:pPr>
        <w:rPr>
          <w:b/>
          <w:color w:val="000000"/>
          <w:sz w:val="24"/>
          <w:u w:val="single"/>
        </w:rPr>
      </w:pPr>
      <w:r w:rsidRPr="00867FA8">
        <w:rPr>
          <w:b/>
          <w:color w:val="000000"/>
          <w:sz w:val="24"/>
          <w:u w:val="single"/>
        </w:rPr>
        <w:t>GÜNDEM:</w:t>
      </w:r>
    </w:p>
    <w:p w:rsidR="007C0BF8" w:rsidRPr="00867FA8" w:rsidRDefault="007C0BF8" w:rsidP="007C0BF8">
      <w:pPr>
        <w:rPr>
          <w:b/>
          <w:color w:val="000000"/>
          <w:sz w:val="24"/>
          <w:u w:val="single"/>
        </w:rPr>
      </w:pPr>
    </w:p>
    <w:p w:rsidR="007C0BF8" w:rsidRPr="00867FA8" w:rsidRDefault="007C0BF8" w:rsidP="007C0BF8">
      <w:pPr>
        <w:rPr>
          <w:b/>
          <w:color w:val="000000"/>
          <w:sz w:val="24"/>
          <w:u w:val="single"/>
        </w:rPr>
      </w:pPr>
      <w:r>
        <w:rPr>
          <w:b/>
          <w:color w:val="000000"/>
        </w:rPr>
        <w:t xml:space="preserve">     </w:t>
      </w:r>
      <w:r w:rsidRPr="00867FA8">
        <w:rPr>
          <w:b/>
          <w:color w:val="000000"/>
        </w:rPr>
        <w:t xml:space="preserve"> </w:t>
      </w:r>
    </w:p>
    <w:p w:rsidR="00902104" w:rsidRPr="00504017" w:rsidRDefault="00902104" w:rsidP="00902104">
      <w:pPr>
        <w:pStyle w:val="ListeParagraf"/>
        <w:numPr>
          <w:ilvl w:val="0"/>
          <w:numId w:val="1"/>
        </w:numPr>
        <w:jc w:val="both"/>
      </w:pPr>
      <w:r w:rsidRPr="00266C75">
        <w:t xml:space="preserve">Fakültemiz Halkla İlişkiler ve Reklamcılık Bölüm Başkanlığı’nın </w:t>
      </w:r>
      <w:r>
        <w:rPr>
          <w:rFonts w:eastAsiaTheme="minorHAnsi"/>
          <w:lang w:eastAsia="en-US"/>
        </w:rPr>
        <w:t>18</w:t>
      </w:r>
      <w:r w:rsidRPr="00266C75">
        <w:rPr>
          <w:rFonts w:eastAsiaTheme="minorHAnsi"/>
          <w:lang w:eastAsia="en-US"/>
        </w:rPr>
        <w:t xml:space="preserve">/10/2016 tarih ve </w:t>
      </w:r>
      <w:r>
        <w:t>33989565/310.01.01.1- E.45317</w:t>
      </w:r>
      <w:r w:rsidRPr="00266C75">
        <w:t xml:space="preserve"> </w:t>
      </w:r>
      <w:r w:rsidRPr="00266C75">
        <w:rPr>
          <w:rFonts w:eastAsiaTheme="minorHAnsi"/>
          <w:lang w:eastAsia="en-US"/>
        </w:rPr>
        <w:t>sayılı yazısı görüşmeye açıldı.</w:t>
      </w:r>
    </w:p>
    <w:p w:rsidR="008F3053" w:rsidRPr="00867FA8" w:rsidRDefault="008F3053" w:rsidP="008F3053">
      <w:pPr>
        <w:tabs>
          <w:tab w:val="left" w:pos="4032"/>
        </w:tabs>
        <w:jc w:val="both"/>
        <w:rPr>
          <w:color w:val="000000"/>
          <w:sz w:val="24"/>
        </w:rPr>
      </w:pPr>
    </w:p>
    <w:p w:rsidR="00AE5432" w:rsidRPr="00AE5432" w:rsidRDefault="008F3053" w:rsidP="00AE5432">
      <w:pPr>
        <w:jc w:val="both"/>
        <w:rPr>
          <w:sz w:val="24"/>
        </w:rPr>
      </w:pPr>
      <w:r w:rsidRPr="00AE5432">
        <w:rPr>
          <w:b/>
          <w:sz w:val="24"/>
        </w:rPr>
        <w:t>Karar No 02-</w:t>
      </w:r>
      <w:r w:rsidRPr="00AE5432">
        <w:rPr>
          <w:sz w:val="24"/>
        </w:rPr>
        <w:t xml:space="preserve"> Yapılan</w:t>
      </w:r>
      <w:r w:rsidR="004E71E5" w:rsidRPr="00AE5432">
        <w:rPr>
          <w:sz w:val="24"/>
        </w:rPr>
        <w:t xml:space="preserve"> görüşmeler sonunda; </w:t>
      </w:r>
      <w:r w:rsidR="00AE5432" w:rsidRPr="00AE5432">
        <w:rPr>
          <w:sz w:val="24"/>
        </w:rPr>
        <w:t xml:space="preserve">; </w:t>
      </w:r>
      <w:r w:rsidR="00AE5432" w:rsidRPr="00AE5432">
        <w:rPr>
          <w:b/>
          <w:sz w:val="24"/>
        </w:rPr>
        <w:t xml:space="preserve">2016-2017 Eğitim-Öğretim Yılı Güz Yarıyılında </w:t>
      </w:r>
      <w:r w:rsidR="00AE5432" w:rsidRPr="00AE5432">
        <w:rPr>
          <w:sz w:val="24"/>
        </w:rPr>
        <w:t xml:space="preserve">Erasmus+Erasmus Programı </w:t>
      </w:r>
      <w:r w:rsidR="00AE5432" w:rsidRPr="00203074">
        <w:rPr>
          <w:sz w:val="24"/>
        </w:rPr>
        <w:t>kapsamında</w:t>
      </w:r>
      <w:r w:rsidR="00AE5432" w:rsidRPr="00AE5432">
        <w:rPr>
          <w:b/>
          <w:sz w:val="24"/>
        </w:rPr>
        <w:t xml:space="preserve"> Öğrenim Hareketliliği</w:t>
      </w:r>
      <w:r w:rsidR="00AE5432" w:rsidRPr="00AE5432">
        <w:rPr>
          <w:sz w:val="24"/>
        </w:rPr>
        <w:t xml:space="preserve"> ile yurtdışında eğitim görmeye hak kazanan aşağıda </w:t>
      </w:r>
      <w:r w:rsidR="00AE5432" w:rsidRPr="00AE5432">
        <w:rPr>
          <w:b/>
          <w:sz w:val="24"/>
        </w:rPr>
        <w:t>numarası</w:t>
      </w:r>
      <w:r w:rsidR="00AE5432" w:rsidRPr="00AE5432">
        <w:rPr>
          <w:sz w:val="24"/>
        </w:rPr>
        <w:t xml:space="preserve"> ve </w:t>
      </w:r>
      <w:r w:rsidR="00AE5432" w:rsidRPr="00AE5432">
        <w:rPr>
          <w:b/>
          <w:sz w:val="24"/>
        </w:rPr>
        <w:t>adı-soyadı</w:t>
      </w:r>
      <w:r w:rsidR="00AE5432" w:rsidRPr="00AE5432">
        <w:rPr>
          <w:sz w:val="24"/>
        </w:rPr>
        <w:t xml:space="preserve"> yazılı</w:t>
      </w:r>
      <w:r w:rsidR="00AE5432" w:rsidRPr="00AE5432">
        <w:rPr>
          <w:b/>
          <w:sz w:val="24"/>
        </w:rPr>
        <w:t xml:space="preserve"> </w:t>
      </w:r>
      <w:r w:rsidR="00AE5432" w:rsidRPr="00AE5432">
        <w:rPr>
          <w:sz w:val="24"/>
        </w:rPr>
        <w:t xml:space="preserve">Fakültemiz Halkla İlişkiler ve Reklamcılık Bölümü öğrencilerinin izinli sayılmasının </w:t>
      </w:r>
      <w:r w:rsidR="00AE5432" w:rsidRPr="00AE5432">
        <w:rPr>
          <w:b/>
          <w:sz w:val="24"/>
        </w:rPr>
        <w:t xml:space="preserve">uygun </w:t>
      </w:r>
      <w:r w:rsidR="00AE5432" w:rsidRPr="00AE5432">
        <w:rPr>
          <w:sz w:val="24"/>
        </w:rPr>
        <w:t>olduğuna ve gereği için Öğrenci İşleri Dairesi Başkanlığı’na iletilmesine oybirliği ile kar</w:t>
      </w:r>
      <w:r w:rsidR="00C504D2">
        <w:rPr>
          <w:sz w:val="24"/>
        </w:rPr>
        <w:t>ar</w:t>
      </w:r>
      <w:r w:rsidR="00AE5432" w:rsidRPr="00AE5432">
        <w:rPr>
          <w:sz w:val="24"/>
        </w:rPr>
        <w:t xml:space="preserve"> verildi.</w:t>
      </w:r>
    </w:p>
    <w:p w:rsidR="004E71E5" w:rsidRDefault="004E71E5" w:rsidP="00E57AE0">
      <w:pPr>
        <w:pStyle w:val="Default"/>
        <w:jc w:val="both"/>
        <w:rPr>
          <w:color w:val="auto"/>
          <w:sz w:val="22"/>
          <w:szCs w:val="22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42"/>
        <w:gridCol w:w="2094"/>
        <w:gridCol w:w="992"/>
        <w:gridCol w:w="2977"/>
        <w:gridCol w:w="1307"/>
      </w:tblGrid>
      <w:tr w:rsidR="00AE5432" w:rsidTr="0092509D">
        <w:tc>
          <w:tcPr>
            <w:tcW w:w="1842" w:type="dxa"/>
          </w:tcPr>
          <w:p w:rsidR="00AE5432" w:rsidRPr="00AE5432" w:rsidRDefault="00AE5432" w:rsidP="0092509D">
            <w:pPr>
              <w:pStyle w:val="Default"/>
              <w:jc w:val="center"/>
              <w:rPr>
                <w:b/>
                <w:color w:val="auto"/>
                <w:sz w:val="18"/>
                <w:szCs w:val="18"/>
              </w:rPr>
            </w:pPr>
            <w:r w:rsidRPr="00AE5432">
              <w:rPr>
                <w:b/>
                <w:color w:val="auto"/>
                <w:sz w:val="18"/>
                <w:szCs w:val="18"/>
              </w:rPr>
              <w:t>Öğrenci Numarası</w:t>
            </w:r>
          </w:p>
        </w:tc>
        <w:tc>
          <w:tcPr>
            <w:tcW w:w="2094" w:type="dxa"/>
          </w:tcPr>
          <w:p w:rsidR="00AE5432" w:rsidRPr="00AE5432" w:rsidRDefault="00AE5432" w:rsidP="0092509D">
            <w:pPr>
              <w:pStyle w:val="Default"/>
              <w:jc w:val="center"/>
              <w:rPr>
                <w:b/>
                <w:color w:val="auto"/>
                <w:sz w:val="18"/>
                <w:szCs w:val="18"/>
              </w:rPr>
            </w:pPr>
            <w:r w:rsidRPr="00AE5432">
              <w:rPr>
                <w:b/>
                <w:color w:val="auto"/>
                <w:sz w:val="18"/>
                <w:szCs w:val="18"/>
              </w:rPr>
              <w:t>Adı-Soyadı</w:t>
            </w:r>
          </w:p>
        </w:tc>
        <w:tc>
          <w:tcPr>
            <w:tcW w:w="992" w:type="dxa"/>
          </w:tcPr>
          <w:p w:rsidR="00AE5432" w:rsidRPr="00AE5432" w:rsidRDefault="00AE5432" w:rsidP="0092509D">
            <w:pPr>
              <w:pStyle w:val="Default"/>
              <w:jc w:val="center"/>
              <w:rPr>
                <w:b/>
                <w:color w:val="auto"/>
                <w:sz w:val="18"/>
                <w:szCs w:val="18"/>
              </w:rPr>
            </w:pPr>
            <w:r w:rsidRPr="00AE5432">
              <w:rPr>
                <w:b/>
                <w:color w:val="auto"/>
                <w:sz w:val="18"/>
                <w:szCs w:val="18"/>
              </w:rPr>
              <w:t>Ülke</w:t>
            </w:r>
          </w:p>
        </w:tc>
        <w:tc>
          <w:tcPr>
            <w:tcW w:w="2977" w:type="dxa"/>
          </w:tcPr>
          <w:p w:rsidR="00AE5432" w:rsidRPr="00AE5432" w:rsidRDefault="00AE5432" w:rsidP="0092509D">
            <w:pPr>
              <w:pStyle w:val="Default"/>
              <w:jc w:val="center"/>
              <w:rPr>
                <w:b/>
                <w:color w:val="auto"/>
                <w:sz w:val="18"/>
                <w:szCs w:val="18"/>
              </w:rPr>
            </w:pPr>
            <w:r w:rsidRPr="00AE5432">
              <w:rPr>
                <w:b/>
                <w:color w:val="auto"/>
                <w:sz w:val="18"/>
                <w:szCs w:val="18"/>
              </w:rPr>
              <w:t>Misafir Olacağı Kurum</w:t>
            </w:r>
          </w:p>
        </w:tc>
        <w:tc>
          <w:tcPr>
            <w:tcW w:w="1307" w:type="dxa"/>
          </w:tcPr>
          <w:p w:rsidR="00AE5432" w:rsidRPr="00AE5432" w:rsidRDefault="00AE5432" w:rsidP="0092509D">
            <w:pPr>
              <w:pStyle w:val="Default"/>
              <w:jc w:val="center"/>
              <w:rPr>
                <w:b/>
                <w:color w:val="auto"/>
                <w:sz w:val="18"/>
                <w:szCs w:val="18"/>
              </w:rPr>
            </w:pPr>
            <w:r w:rsidRPr="00AE5432">
              <w:rPr>
                <w:b/>
                <w:color w:val="auto"/>
                <w:sz w:val="18"/>
                <w:szCs w:val="18"/>
              </w:rPr>
              <w:t>Dönemi</w:t>
            </w:r>
          </w:p>
        </w:tc>
      </w:tr>
      <w:tr w:rsidR="00AE5432" w:rsidTr="0092509D">
        <w:tc>
          <w:tcPr>
            <w:tcW w:w="1842" w:type="dxa"/>
          </w:tcPr>
          <w:p w:rsidR="00AE5432" w:rsidRPr="0092509D" w:rsidRDefault="0092509D" w:rsidP="0092509D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1316.00038</w:t>
            </w:r>
          </w:p>
        </w:tc>
        <w:tc>
          <w:tcPr>
            <w:tcW w:w="2094" w:type="dxa"/>
          </w:tcPr>
          <w:p w:rsidR="00AE5432" w:rsidRPr="0092509D" w:rsidRDefault="0092509D" w:rsidP="00E57AE0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 w:rsidRPr="0092509D">
              <w:rPr>
                <w:color w:val="auto"/>
                <w:sz w:val="18"/>
                <w:szCs w:val="18"/>
              </w:rPr>
              <w:t>Müzeyyen ILCIKTAY</w:t>
            </w:r>
          </w:p>
        </w:tc>
        <w:tc>
          <w:tcPr>
            <w:tcW w:w="992" w:type="dxa"/>
          </w:tcPr>
          <w:p w:rsidR="00AE5432" w:rsidRPr="0092509D" w:rsidRDefault="0092509D" w:rsidP="00E57AE0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 w:rsidRPr="0092509D">
              <w:rPr>
                <w:color w:val="auto"/>
                <w:sz w:val="18"/>
                <w:szCs w:val="18"/>
              </w:rPr>
              <w:t>Lithuania</w:t>
            </w:r>
          </w:p>
        </w:tc>
        <w:tc>
          <w:tcPr>
            <w:tcW w:w="2977" w:type="dxa"/>
          </w:tcPr>
          <w:p w:rsidR="00AE5432" w:rsidRPr="0092509D" w:rsidRDefault="0092509D" w:rsidP="0092509D">
            <w:pPr>
              <w:pStyle w:val="Default"/>
              <w:rPr>
                <w:color w:val="auto"/>
                <w:sz w:val="18"/>
                <w:szCs w:val="18"/>
              </w:rPr>
            </w:pPr>
            <w:r w:rsidRPr="0092509D">
              <w:rPr>
                <w:color w:val="auto"/>
                <w:sz w:val="18"/>
                <w:szCs w:val="18"/>
              </w:rPr>
              <w:t>Vilnius University</w:t>
            </w:r>
          </w:p>
        </w:tc>
        <w:tc>
          <w:tcPr>
            <w:tcW w:w="1307" w:type="dxa"/>
          </w:tcPr>
          <w:p w:rsidR="00AE5432" w:rsidRPr="0092509D" w:rsidRDefault="0092509D" w:rsidP="00E57AE0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 w:rsidRPr="0092509D">
              <w:rPr>
                <w:color w:val="auto"/>
                <w:sz w:val="18"/>
                <w:szCs w:val="18"/>
              </w:rPr>
              <w:t>Fall</w:t>
            </w:r>
          </w:p>
        </w:tc>
      </w:tr>
      <w:tr w:rsidR="00AE5432" w:rsidTr="0092509D">
        <w:tc>
          <w:tcPr>
            <w:tcW w:w="1842" w:type="dxa"/>
          </w:tcPr>
          <w:p w:rsidR="00AE5432" w:rsidRPr="0092509D" w:rsidRDefault="0092509D" w:rsidP="00E57AE0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 w:rsidRPr="0092509D">
              <w:rPr>
                <w:color w:val="auto"/>
                <w:sz w:val="18"/>
                <w:szCs w:val="18"/>
              </w:rPr>
              <w:t>1316.00032</w:t>
            </w:r>
          </w:p>
        </w:tc>
        <w:tc>
          <w:tcPr>
            <w:tcW w:w="2094" w:type="dxa"/>
          </w:tcPr>
          <w:p w:rsidR="00AE5432" w:rsidRPr="0092509D" w:rsidRDefault="0092509D" w:rsidP="00E57AE0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 w:rsidRPr="0092509D">
              <w:rPr>
                <w:color w:val="auto"/>
                <w:sz w:val="18"/>
                <w:szCs w:val="18"/>
              </w:rPr>
              <w:t>Emrullah YAŞAR</w:t>
            </w:r>
          </w:p>
        </w:tc>
        <w:tc>
          <w:tcPr>
            <w:tcW w:w="992" w:type="dxa"/>
          </w:tcPr>
          <w:p w:rsidR="00AE5432" w:rsidRPr="0092509D" w:rsidRDefault="0092509D" w:rsidP="00E57AE0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 w:rsidRPr="0092509D">
              <w:rPr>
                <w:color w:val="auto"/>
                <w:sz w:val="18"/>
                <w:szCs w:val="18"/>
              </w:rPr>
              <w:t xml:space="preserve">Poland </w:t>
            </w:r>
          </w:p>
        </w:tc>
        <w:tc>
          <w:tcPr>
            <w:tcW w:w="2977" w:type="dxa"/>
          </w:tcPr>
          <w:p w:rsidR="00AE5432" w:rsidRPr="0092509D" w:rsidRDefault="0092509D" w:rsidP="0092509D">
            <w:pPr>
              <w:pStyle w:val="Default"/>
              <w:rPr>
                <w:color w:val="auto"/>
                <w:sz w:val="18"/>
                <w:szCs w:val="18"/>
              </w:rPr>
            </w:pPr>
            <w:r w:rsidRPr="0092509D">
              <w:rPr>
                <w:color w:val="auto"/>
                <w:sz w:val="18"/>
                <w:szCs w:val="18"/>
              </w:rPr>
              <w:t>University of Silesia</w:t>
            </w:r>
          </w:p>
        </w:tc>
        <w:tc>
          <w:tcPr>
            <w:tcW w:w="1307" w:type="dxa"/>
          </w:tcPr>
          <w:p w:rsidR="00AE5432" w:rsidRPr="0092509D" w:rsidRDefault="0092509D" w:rsidP="00E57AE0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 w:rsidRPr="0092509D">
              <w:rPr>
                <w:color w:val="auto"/>
                <w:sz w:val="18"/>
                <w:szCs w:val="18"/>
              </w:rPr>
              <w:t>Fall</w:t>
            </w:r>
          </w:p>
        </w:tc>
      </w:tr>
      <w:tr w:rsidR="00AE5432" w:rsidTr="0092509D">
        <w:tc>
          <w:tcPr>
            <w:tcW w:w="1842" w:type="dxa"/>
          </w:tcPr>
          <w:p w:rsidR="00AE5432" w:rsidRPr="0092509D" w:rsidRDefault="0092509D" w:rsidP="00E57AE0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 w:rsidRPr="0092509D">
              <w:rPr>
                <w:color w:val="auto"/>
                <w:sz w:val="18"/>
                <w:szCs w:val="18"/>
              </w:rPr>
              <w:t>1316.00056</w:t>
            </w:r>
          </w:p>
        </w:tc>
        <w:tc>
          <w:tcPr>
            <w:tcW w:w="2094" w:type="dxa"/>
          </w:tcPr>
          <w:p w:rsidR="00AE5432" w:rsidRPr="0092509D" w:rsidRDefault="0092509D" w:rsidP="00E57AE0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 w:rsidRPr="0092509D">
              <w:rPr>
                <w:color w:val="auto"/>
                <w:sz w:val="18"/>
                <w:szCs w:val="18"/>
              </w:rPr>
              <w:t>Dilara DEMİRKOL</w:t>
            </w:r>
          </w:p>
        </w:tc>
        <w:tc>
          <w:tcPr>
            <w:tcW w:w="992" w:type="dxa"/>
          </w:tcPr>
          <w:p w:rsidR="00AE5432" w:rsidRPr="0092509D" w:rsidRDefault="0092509D" w:rsidP="00E57AE0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 w:rsidRPr="0092509D">
              <w:rPr>
                <w:color w:val="auto"/>
                <w:sz w:val="18"/>
                <w:szCs w:val="18"/>
              </w:rPr>
              <w:t xml:space="preserve">Poland </w:t>
            </w:r>
          </w:p>
        </w:tc>
        <w:tc>
          <w:tcPr>
            <w:tcW w:w="2977" w:type="dxa"/>
          </w:tcPr>
          <w:p w:rsidR="00AE5432" w:rsidRPr="0092509D" w:rsidRDefault="0092509D" w:rsidP="0092509D">
            <w:pPr>
              <w:pStyle w:val="Default"/>
              <w:rPr>
                <w:color w:val="auto"/>
                <w:sz w:val="18"/>
                <w:szCs w:val="18"/>
              </w:rPr>
            </w:pPr>
            <w:r w:rsidRPr="0092509D">
              <w:rPr>
                <w:color w:val="auto"/>
                <w:sz w:val="18"/>
                <w:szCs w:val="18"/>
              </w:rPr>
              <w:t>Universytet Siaski W Katowicach</w:t>
            </w:r>
          </w:p>
          <w:p w:rsidR="0092509D" w:rsidRPr="0092509D" w:rsidRDefault="0092509D" w:rsidP="0092509D">
            <w:pPr>
              <w:pStyle w:val="Default"/>
              <w:rPr>
                <w:color w:val="auto"/>
                <w:sz w:val="18"/>
                <w:szCs w:val="18"/>
              </w:rPr>
            </w:pPr>
            <w:r w:rsidRPr="0092509D">
              <w:rPr>
                <w:color w:val="auto"/>
                <w:sz w:val="18"/>
                <w:szCs w:val="18"/>
              </w:rPr>
              <w:t>(University of Silesia)</w:t>
            </w:r>
          </w:p>
        </w:tc>
        <w:tc>
          <w:tcPr>
            <w:tcW w:w="1307" w:type="dxa"/>
          </w:tcPr>
          <w:p w:rsidR="00AE5432" w:rsidRPr="0092509D" w:rsidRDefault="0092509D" w:rsidP="00E57AE0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 w:rsidRPr="0092509D">
              <w:rPr>
                <w:color w:val="auto"/>
                <w:sz w:val="18"/>
                <w:szCs w:val="18"/>
              </w:rPr>
              <w:t>Fall</w:t>
            </w:r>
          </w:p>
        </w:tc>
      </w:tr>
    </w:tbl>
    <w:p w:rsidR="00675DA4" w:rsidRPr="00867FA8" w:rsidRDefault="00675DA4" w:rsidP="00675DA4">
      <w:pPr>
        <w:rPr>
          <w:b/>
          <w:color w:val="000000"/>
          <w:sz w:val="24"/>
          <w:u w:val="single"/>
        </w:rPr>
      </w:pPr>
      <w:r w:rsidRPr="00867FA8">
        <w:rPr>
          <w:b/>
          <w:color w:val="000000"/>
          <w:sz w:val="24"/>
          <w:u w:val="single"/>
        </w:rPr>
        <w:lastRenderedPageBreak/>
        <w:t>GÜNDEM:</w:t>
      </w:r>
    </w:p>
    <w:p w:rsidR="00675DA4" w:rsidRPr="00867FA8" w:rsidRDefault="00675DA4" w:rsidP="00675DA4">
      <w:pPr>
        <w:rPr>
          <w:b/>
          <w:color w:val="000000"/>
          <w:sz w:val="24"/>
          <w:u w:val="single"/>
        </w:rPr>
      </w:pPr>
    </w:p>
    <w:p w:rsidR="00675DA4" w:rsidRPr="00867FA8" w:rsidRDefault="00675DA4" w:rsidP="00675DA4">
      <w:pPr>
        <w:rPr>
          <w:b/>
          <w:color w:val="000000"/>
          <w:sz w:val="24"/>
          <w:u w:val="single"/>
        </w:rPr>
      </w:pPr>
      <w:r>
        <w:rPr>
          <w:b/>
          <w:color w:val="000000"/>
        </w:rPr>
        <w:t xml:space="preserve">     </w:t>
      </w:r>
      <w:r w:rsidRPr="00867FA8">
        <w:rPr>
          <w:b/>
          <w:color w:val="000000"/>
        </w:rPr>
        <w:t xml:space="preserve"> </w:t>
      </w:r>
    </w:p>
    <w:p w:rsidR="00902104" w:rsidRPr="00504017" w:rsidRDefault="00902104" w:rsidP="00902104">
      <w:pPr>
        <w:pStyle w:val="ListeParagraf"/>
        <w:numPr>
          <w:ilvl w:val="0"/>
          <w:numId w:val="1"/>
        </w:numPr>
        <w:jc w:val="both"/>
      </w:pPr>
      <w:r w:rsidRPr="00266C75">
        <w:t xml:space="preserve">Fakültemiz Halkla İlişkiler ve Reklamcılık Bölüm Başkanlığı’nın </w:t>
      </w:r>
      <w:r>
        <w:rPr>
          <w:rFonts w:eastAsiaTheme="minorHAnsi"/>
          <w:lang w:eastAsia="en-US"/>
        </w:rPr>
        <w:t>18</w:t>
      </w:r>
      <w:r w:rsidRPr="00266C75">
        <w:rPr>
          <w:rFonts w:eastAsiaTheme="minorHAnsi"/>
          <w:lang w:eastAsia="en-US"/>
        </w:rPr>
        <w:t xml:space="preserve">/10/2016 tarih ve </w:t>
      </w:r>
      <w:r>
        <w:t>33989565/301.06- E.45316</w:t>
      </w:r>
      <w:r w:rsidRPr="00266C75">
        <w:t xml:space="preserve"> </w:t>
      </w:r>
      <w:r w:rsidRPr="00266C75">
        <w:rPr>
          <w:rFonts w:eastAsiaTheme="minorHAnsi"/>
          <w:lang w:eastAsia="en-US"/>
        </w:rPr>
        <w:t>sayılı yazısı görüşmeye açıldı.</w:t>
      </w:r>
    </w:p>
    <w:p w:rsidR="00675DA4" w:rsidRPr="00FF5B1D" w:rsidRDefault="00675DA4" w:rsidP="00675DA4">
      <w:pPr>
        <w:tabs>
          <w:tab w:val="left" w:pos="4032"/>
        </w:tabs>
        <w:jc w:val="both"/>
        <w:rPr>
          <w:color w:val="000000"/>
          <w:sz w:val="24"/>
        </w:rPr>
      </w:pPr>
    </w:p>
    <w:p w:rsidR="00AE5432" w:rsidRPr="00FF5B1D" w:rsidRDefault="00675DA4" w:rsidP="00AE5432">
      <w:pPr>
        <w:jc w:val="both"/>
        <w:rPr>
          <w:sz w:val="24"/>
        </w:rPr>
      </w:pPr>
      <w:r w:rsidRPr="00FF5B1D">
        <w:rPr>
          <w:b/>
          <w:sz w:val="24"/>
        </w:rPr>
        <w:t>Karar No 03-</w:t>
      </w:r>
      <w:r w:rsidRPr="00FF5B1D">
        <w:rPr>
          <w:sz w:val="24"/>
        </w:rPr>
        <w:t xml:space="preserve"> Yapılan görüşmeler sonunda; </w:t>
      </w:r>
      <w:r w:rsidR="00AE5432">
        <w:rPr>
          <w:b/>
          <w:sz w:val="24"/>
        </w:rPr>
        <w:t xml:space="preserve">2016-2017 </w:t>
      </w:r>
      <w:r w:rsidR="00AE5432" w:rsidRPr="00FF5B1D">
        <w:rPr>
          <w:b/>
          <w:sz w:val="24"/>
        </w:rPr>
        <w:t>Eği</w:t>
      </w:r>
      <w:r w:rsidR="00AE5432">
        <w:rPr>
          <w:b/>
          <w:sz w:val="24"/>
        </w:rPr>
        <w:t xml:space="preserve">tim-Öğretim Yılı Güz Yarıyılı </w:t>
      </w:r>
      <w:r w:rsidR="00AE5432">
        <w:rPr>
          <w:sz w:val="24"/>
        </w:rPr>
        <w:t xml:space="preserve">Merkezi Yerleştirme Puanı ile Yatay Geçiş başvurusunda kayıt hakkı kazanan ve kayıt yaptıran </w:t>
      </w:r>
      <w:r w:rsidR="00AE5432" w:rsidRPr="00AE5432">
        <w:rPr>
          <w:b/>
          <w:sz w:val="24"/>
        </w:rPr>
        <w:t xml:space="preserve">Yılmaz ANKARA </w:t>
      </w:r>
      <w:r w:rsidR="00AE5432">
        <w:rPr>
          <w:sz w:val="24"/>
        </w:rPr>
        <w:t xml:space="preserve">ve </w:t>
      </w:r>
      <w:r w:rsidR="00AE5432" w:rsidRPr="00AE5432">
        <w:rPr>
          <w:b/>
          <w:sz w:val="24"/>
        </w:rPr>
        <w:t>Büşra ADSIZ</w:t>
      </w:r>
      <w:r w:rsidR="00AE5432" w:rsidRPr="00AE5432">
        <w:rPr>
          <w:sz w:val="24"/>
        </w:rPr>
        <w:t>’ın</w:t>
      </w:r>
      <w:r w:rsidR="00AE5432">
        <w:rPr>
          <w:sz w:val="24"/>
        </w:rPr>
        <w:t xml:space="preserve"> ekte belirtilen derslerden muaf edilmesi ile ilgili İntibak Komisyon Raporunun ekteki şekliyle</w:t>
      </w:r>
      <w:r w:rsidR="00AE5432" w:rsidRPr="00902104">
        <w:rPr>
          <w:sz w:val="24"/>
        </w:rPr>
        <w:t xml:space="preserve"> </w:t>
      </w:r>
      <w:r w:rsidR="00AE5432" w:rsidRPr="00576CE1">
        <w:rPr>
          <w:b/>
          <w:sz w:val="24"/>
        </w:rPr>
        <w:t xml:space="preserve">uygun </w:t>
      </w:r>
      <w:r w:rsidR="00AE5432">
        <w:rPr>
          <w:sz w:val="24"/>
        </w:rPr>
        <w:t>olduğuna ve gereği için Öğrenci İşleri Dairesi Başkanlığı’na iletilmesine oybirliği ile kara</w:t>
      </w:r>
      <w:r w:rsidR="00C504D2">
        <w:rPr>
          <w:sz w:val="24"/>
        </w:rPr>
        <w:t>r</w:t>
      </w:r>
      <w:r w:rsidR="00AE5432">
        <w:rPr>
          <w:sz w:val="24"/>
        </w:rPr>
        <w:t xml:space="preserve"> verildi.</w:t>
      </w:r>
    </w:p>
    <w:p w:rsidR="00345466" w:rsidRPr="00AE5432" w:rsidRDefault="00345466" w:rsidP="00675DA4">
      <w:pPr>
        <w:jc w:val="both"/>
        <w:rPr>
          <w:sz w:val="24"/>
        </w:rPr>
      </w:pPr>
    </w:p>
    <w:p w:rsidR="00D05C61" w:rsidRDefault="00D05C61" w:rsidP="00345466">
      <w:pPr>
        <w:rPr>
          <w:b/>
          <w:color w:val="000000"/>
          <w:sz w:val="24"/>
          <w:u w:val="single"/>
        </w:rPr>
      </w:pPr>
    </w:p>
    <w:p w:rsidR="00902104" w:rsidRDefault="00902104" w:rsidP="00345466">
      <w:pPr>
        <w:rPr>
          <w:b/>
          <w:color w:val="000000"/>
          <w:sz w:val="24"/>
          <w:u w:val="single"/>
        </w:rPr>
      </w:pPr>
    </w:p>
    <w:p w:rsidR="00345466" w:rsidRPr="00867FA8" w:rsidRDefault="00345466" w:rsidP="00345466">
      <w:pPr>
        <w:rPr>
          <w:b/>
          <w:color w:val="000000"/>
          <w:sz w:val="24"/>
          <w:u w:val="single"/>
        </w:rPr>
      </w:pPr>
      <w:r w:rsidRPr="00867FA8">
        <w:rPr>
          <w:b/>
          <w:color w:val="000000"/>
          <w:sz w:val="24"/>
          <w:u w:val="single"/>
        </w:rPr>
        <w:t>GÜNDEM:</w:t>
      </w:r>
    </w:p>
    <w:p w:rsidR="00345466" w:rsidRPr="00867FA8" w:rsidRDefault="00345466" w:rsidP="00345466">
      <w:pPr>
        <w:rPr>
          <w:b/>
          <w:color w:val="000000"/>
          <w:sz w:val="24"/>
          <w:u w:val="single"/>
        </w:rPr>
      </w:pPr>
    </w:p>
    <w:p w:rsidR="00345466" w:rsidRPr="00867FA8" w:rsidRDefault="00345466" w:rsidP="00345466">
      <w:pPr>
        <w:rPr>
          <w:b/>
          <w:color w:val="000000"/>
          <w:sz w:val="24"/>
          <w:u w:val="single"/>
        </w:rPr>
      </w:pPr>
      <w:r>
        <w:rPr>
          <w:b/>
          <w:color w:val="000000"/>
        </w:rPr>
        <w:t xml:space="preserve">     </w:t>
      </w:r>
      <w:r w:rsidRPr="00867FA8">
        <w:rPr>
          <w:b/>
          <w:color w:val="000000"/>
        </w:rPr>
        <w:t xml:space="preserve"> </w:t>
      </w:r>
    </w:p>
    <w:p w:rsidR="00902104" w:rsidRPr="00504017" w:rsidRDefault="00902104" w:rsidP="00902104">
      <w:pPr>
        <w:pStyle w:val="ListeParagraf"/>
        <w:numPr>
          <w:ilvl w:val="0"/>
          <w:numId w:val="1"/>
        </w:numPr>
        <w:jc w:val="both"/>
      </w:pPr>
      <w:r w:rsidRPr="00266C75">
        <w:t xml:space="preserve">Fakültemiz Halkla İlişkiler ve Reklamcılık Bölüm Başkanlığı’nın </w:t>
      </w:r>
      <w:r>
        <w:rPr>
          <w:rFonts w:eastAsiaTheme="minorHAnsi"/>
          <w:lang w:eastAsia="en-US"/>
        </w:rPr>
        <w:t>18</w:t>
      </w:r>
      <w:r w:rsidRPr="00266C75">
        <w:rPr>
          <w:rFonts w:eastAsiaTheme="minorHAnsi"/>
          <w:lang w:eastAsia="en-US"/>
        </w:rPr>
        <w:t xml:space="preserve">/10/2016 tarih ve </w:t>
      </w:r>
      <w:r>
        <w:t>33989565/302.05.01- E.45314</w:t>
      </w:r>
      <w:r w:rsidRPr="00266C75">
        <w:t xml:space="preserve"> </w:t>
      </w:r>
      <w:r w:rsidRPr="00266C75">
        <w:rPr>
          <w:rFonts w:eastAsiaTheme="minorHAnsi"/>
          <w:lang w:eastAsia="en-US"/>
        </w:rPr>
        <w:t>sayılı yazısı görüşmeye açıldı.</w:t>
      </w:r>
    </w:p>
    <w:p w:rsidR="00D05C61" w:rsidRPr="001860AC" w:rsidRDefault="00D05C61" w:rsidP="001860AC">
      <w:pPr>
        <w:tabs>
          <w:tab w:val="left" w:pos="4032"/>
        </w:tabs>
        <w:jc w:val="both"/>
        <w:rPr>
          <w:color w:val="000000"/>
        </w:rPr>
      </w:pPr>
    </w:p>
    <w:p w:rsidR="00CC2CEF" w:rsidRPr="00FF5B1D" w:rsidRDefault="00345466" w:rsidP="00345466">
      <w:pPr>
        <w:jc w:val="both"/>
        <w:rPr>
          <w:sz w:val="24"/>
        </w:rPr>
      </w:pPr>
      <w:r>
        <w:rPr>
          <w:b/>
          <w:sz w:val="24"/>
        </w:rPr>
        <w:t>Karar No 04</w:t>
      </w:r>
      <w:r w:rsidRPr="008F3053">
        <w:rPr>
          <w:b/>
          <w:sz w:val="24"/>
        </w:rPr>
        <w:t>-</w:t>
      </w:r>
      <w:r w:rsidRPr="008F3053">
        <w:rPr>
          <w:sz w:val="24"/>
        </w:rPr>
        <w:t xml:space="preserve"> Yapılan</w:t>
      </w:r>
      <w:r>
        <w:rPr>
          <w:sz w:val="24"/>
        </w:rPr>
        <w:t xml:space="preserve"> görüşmeler sonunda; </w:t>
      </w:r>
      <w:r w:rsidR="00256671" w:rsidRPr="00FF5B1D">
        <w:rPr>
          <w:b/>
          <w:sz w:val="24"/>
        </w:rPr>
        <w:t>2016-2017 Eğitim-Öğretim Yılı Güz Yarıyılında</w:t>
      </w:r>
      <w:r w:rsidR="00256671">
        <w:rPr>
          <w:b/>
          <w:sz w:val="24"/>
        </w:rPr>
        <w:t xml:space="preserve"> </w:t>
      </w:r>
      <w:r w:rsidR="00256671">
        <w:rPr>
          <w:sz w:val="24"/>
        </w:rPr>
        <w:t xml:space="preserve">yeni kayıt yaptıran </w:t>
      </w:r>
      <w:r w:rsidRPr="00345466">
        <w:rPr>
          <w:sz w:val="24"/>
        </w:rPr>
        <w:t>Fakültemiz Halkla İlişkiler ve Reklamcılık Bölüm</w:t>
      </w:r>
      <w:r>
        <w:rPr>
          <w:sz w:val="24"/>
        </w:rPr>
        <w:t>ü</w:t>
      </w:r>
      <w:r w:rsidR="00FF5B1D">
        <w:rPr>
          <w:sz w:val="24"/>
        </w:rPr>
        <w:t xml:space="preserve"> </w:t>
      </w:r>
      <w:r w:rsidR="00256671">
        <w:rPr>
          <w:b/>
          <w:sz w:val="24"/>
        </w:rPr>
        <w:t>1616.00063</w:t>
      </w:r>
      <w:r w:rsidR="00FF5B1D">
        <w:rPr>
          <w:sz w:val="24"/>
        </w:rPr>
        <w:t xml:space="preserve"> numaralı öğrencisi </w:t>
      </w:r>
      <w:r w:rsidR="00256671">
        <w:rPr>
          <w:b/>
          <w:sz w:val="24"/>
        </w:rPr>
        <w:t>Elif Büşra FİTOZ</w:t>
      </w:r>
      <w:r w:rsidR="00256671">
        <w:rPr>
          <w:sz w:val="24"/>
        </w:rPr>
        <w:t>’u</w:t>
      </w:r>
      <w:r w:rsidR="00FF5B1D">
        <w:rPr>
          <w:sz w:val="24"/>
        </w:rPr>
        <w:t>n</w:t>
      </w:r>
      <w:r w:rsidR="00256671">
        <w:rPr>
          <w:sz w:val="24"/>
        </w:rPr>
        <w:t xml:space="preserve"> </w:t>
      </w:r>
      <w:r w:rsidR="00256671" w:rsidRPr="00902104">
        <w:rPr>
          <w:sz w:val="24"/>
        </w:rPr>
        <w:t>da</w:t>
      </w:r>
      <w:r w:rsidR="00256671">
        <w:rPr>
          <w:sz w:val="24"/>
        </w:rPr>
        <w:t>ha önce öğrenim gördüğü Üniversiteden başarılı olduğu derslerden muaf edilmesi ile ilgili İntibak Komisyon Raporunun ekteki şekliyle</w:t>
      </w:r>
      <w:r w:rsidR="00256671" w:rsidRPr="00902104">
        <w:rPr>
          <w:sz w:val="24"/>
        </w:rPr>
        <w:t xml:space="preserve"> </w:t>
      </w:r>
      <w:r w:rsidR="00FF5B1D" w:rsidRPr="00576CE1">
        <w:rPr>
          <w:b/>
          <w:sz w:val="24"/>
        </w:rPr>
        <w:t xml:space="preserve">uygun </w:t>
      </w:r>
      <w:r w:rsidR="00FF5B1D">
        <w:rPr>
          <w:sz w:val="24"/>
        </w:rPr>
        <w:t>olduğuna</w:t>
      </w:r>
      <w:r w:rsidR="00576CE1">
        <w:rPr>
          <w:sz w:val="24"/>
        </w:rPr>
        <w:t xml:space="preserve"> ve gereği için Öğrenci İşleri Dairesi Başkanlığı’na iletilmesine</w:t>
      </w:r>
      <w:r w:rsidR="00FF5B1D">
        <w:rPr>
          <w:sz w:val="24"/>
        </w:rPr>
        <w:t xml:space="preserve"> oybirliği ile kara</w:t>
      </w:r>
      <w:r w:rsidR="00C504D2">
        <w:rPr>
          <w:sz w:val="24"/>
        </w:rPr>
        <w:t>r</w:t>
      </w:r>
      <w:r w:rsidR="00FF5B1D">
        <w:rPr>
          <w:sz w:val="24"/>
        </w:rPr>
        <w:t xml:space="preserve"> verildi.</w:t>
      </w:r>
    </w:p>
    <w:p w:rsidR="00D05C61" w:rsidRDefault="00D05C61" w:rsidP="00345466">
      <w:pPr>
        <w:jc w:val="both"/>
        <w:rPr>
          <w:sz w:val="24"/>
        </w:rPr>
      </w:pPr>
    </w:p>
    <w:p w:rsidR="00F91E04" w:rsidRPr="00867FA8" w:rsidRDefault="00F91E04" w:rsidP="00F91E04">
      <w:pPr>
        <w:rPr>
          <w:b/>
          <w:color w:val="000000"/>
          <w:sz w:val="24"/>
          <w:u w:val="single"/>
        </w:rPr>
      </w:pPr>
      <w:r w:rsidRPr="00867FA8">
        <w:rPr>
          <w:b/>
          <w:color w:val="000000"/>
          <w:sz w:val="24"/>
          <w:u w:val="single"/>
        </w:rPr>
        <w:t>GÜNDEM:</w:t>
      </w:r>
    </w:p>
    <w:p w:rsidR="00F91E04" w:rsidRPr="00867FA8" w:rsidRDefault="00F91E04" w:rsidP="00F91E04">
      <w:pPr>
        <w:rPr>
          <w:b/>
          <w:color w:val="000000"/>
          <w:sz w:val="24"/>
          <w:u w:val="single"/>
        </w:rPr>
      </w:pPr>
    </w:p>
    <w:p w:rsidR="00F91E04" w:rsidRPr="00867FA8" w:rsidRDefault="00F91E04" w:rsidP="00F91E04">
      <w:pPr>
        <w:rPr>
          <w:b/>
          <w:color w:val="000000"/>
          <w:sz w:val="24"/>
          <w:u w:val="single"/>
        </w:rPr>
      </w:pPr>
      <w:r>
        <w:rPr>
          <w:b/>
          <w:color w:val="000000"/>
        </w:rPr>
        <w:t xml:space="preserve">     </w:t>
      </w:r>
    </w:p>
    <w:p w:rsidR="00902104" w:rsidRPr="00504017" w:rsidRDefault="00902104" w:rsidP="00902104">
      <w:pPr>
        <w:pStyle w:val="ListeParagraf"/>
        <w:numPr>
          <w:ilvl w:val="0"/>
          <w:numId w:val="1"/>
        </w:numPr>
        <w:jc w:val="both"/>
      </w:pPr>
      <w:r w:rsidRPr="00266C75">
        <w:t xml:space="preserve">Fakültemiz Halkla İlişkiler ve Reklamcılık Bölüm Başkanlığı’nın </w:t>
      </w:r>
      <w:r>
        <w:rPr>
          <w:rFonts w:eastAsiaTheme="minorHAnsi"/>
          <w:lang w:eastAsia="en-US"/>
        </w:rPr>
        <w:t>18</w:t>
      </w:r>
      <w:r w:rsidRPr="00266C75">
        <w:rPr>
          <w:rFonts w:eastAsiaTheme="minorHAnsi"/>
          <w:lang w:eastAsia="en-US"/>
        </w:rPr>
        <w:t xml:space="preserve">/10/2016 tarih ve </w:t>
      </w:r>
      <w:r>
        <w:t>33989565/302.05.01- E.45313</w:t>
      </w:r>
      <w:r w:rsidRPr="00266C75">
        <w:t xml:space="preserve"> </w:t>
      </w:r>
      <w:r w:rsidRPr="00266C75">
        <w:rPr>
          <w:rFonts w:eastAsiaTheme="minorHAnsi"/>
          <w:lang w:eastAsia="en-US"/>
        </w:rPr>
        <w:t>sayılı yazısı görüşmeye açıldı.</w:t>
      </w:r>
    </w:p>
    <w:p w:rsidR="00F91E04" w:rsidRPr="00867FA8" w:rsidRDefault="00F91E04" w:rsidP="00F91E04">
      <w:pPr>
        <w:tabs>
          <w:tab w:val="left" w:pos="4032"/>
        </w:tabs>
        <w:jc w:val="both"/>
        <w:rPr>
          <w:color w:val="000000"/>
          <w:sz w:val="24"/>
        </w:rPr>
      </w:pPr>
    </w:p>
    <w:p w:rsidR="00031757" w:rsidRDefault="00F91E04" w:rsidP="00F91E04">
      <w:pPr>
        <w:jc w:val="both"/>
        <w:rPr>
          <w:sz w:val="24"/>
        </w:rPr>
      </w:pPr>
      <w:r>
        <w:rPr>
          <w:b/>
          <w:sz w:val="24"/>
        </w:rPr>
        <w:t>Karar No 05</w:t>
      </w:r>
      <w:r w:rsidRPr="008F3053">
        <w:rPr>
          <w:b/>
          <w:sz w:val="24"/>
        </w:rPr>
        <w:t>-</w:t>
      </w:r>
      <w:r w:rsidRPr="008F3053">
        <w:rPr>
          <w:sz w:val="24"/>
        </w:rPr>
        <w:t xml:space="preserve"> Yapılan</w:t>
      </w:r>
      <w:r>
        <w:rPr>
          <w:sz w:val="24"/>
        </w:rPr>
        <w:t xml:space="preserve"> görüşmeler sonunda; </w:t>
      </w:r>
      <w:r w:rsidRPr="00345466">
        <w:rPr>
          <w:sz w:val="24"/>
        </w:rPr>
        <w:t>Fakültemiz Halkla İlişkiler ve Reklamcılık</w:t>
      </w:r>
      <w:r w:rsidR="00902104">
        <w:rPr>
          <w:sz w:val="24"/>
        </w:rPr>
        <w:t xml:space="preserve"> Bölümü</w:t>
      </w:r>
      <w:r w:rsidRPr="00345466">
        <w:rPr>
          <w:sz w:val="24"/>
        </w:rPr>
        <w:t xml:space="preserve"> </w:t>
      </w:r>
      <w:r w:rsidR="00576CE1">
        <w:rPr>
          <w:sz w:val="24"/>
        </w:rPr>
        <w:t xml:space="preserve">öğrencisi </w:t>
      </w:r>
      <w:r w:rsidR="00902104">
        <w:rPr>
          <w:b/>
          <w:sz w:val="24"/>
        </w:rPr>
        <w:t>1316.00352</w:t>
      </w:r>
      <w:r w:rsidR="00576CE1">
        <w:rPr>
          <w:sz w:val="24"/>
        </w:rPr>
        <w:t xml:space="preserve"> numaralı öğrencisi </w:t>
      </w:r>
      <w:r w:rsidR="00540A68">
        <w:rPr>
          <w:b/>
          <w:sz w:val="24"/>
        </w:rPr>
        <w:t>Betül ÇELİKTA</w:t>
      </w:r>
      <w:r w:rsidR="00902104">
        <w:rPr>
          <w:b/>
          <w:sz w:val="24"/>
        </w:rPr>
        <w:t>Ş</w:t>
      </w:r>
      <w:r w:rsidR="00540A68">
        <w:rPr>
          <w:sz w:val="24"/>
        </w:rPr>
        <w:t>’ı</w:t>
      </w:r>
      <w:r w:rsidR="00576CE1">
        <w:rPr>
          <w:sz w:val="24"/>
        </w:rPr>
        <w:t xml:space="preserve">n </w:t>
      </w:r>
      <w:r w:rsidR="00902104" w:rsidRPr="00902104">
        <w:rPr>
          <w:sz w:val="24"/>
        </w:rPr>
        <w:t>da</w:t>
      </w:r>
      <w:r w:rsidR="00902104">
        <w:rPr>
          <w:sz w:val="24"/>
        </w:rPr>
        <w:t>ha önce öğrenim gördüğü Üniversitede</w:t>
      </w:r>
      <w:r w:rsidR="009142C8">
        <w:rPr>
          <w:sz w:val="24"/>
        </w:rPr>
        <w:t>n başarılı olduğu</w:t>
      </w:r>
      <w:r w:rsidR="00902104">
        <w:rPr>
          <w:sz w:val="24"/>
        </w:rPr>
        <w:t xml:space="preserve"> “HIR217 Tüketici Davranışları” dersinden muaf edilmesi ile ilgili İntibak Komisyon Raporunun ekteki şekliyle</w:t>
      </w:r>
      <w:r w:rsidR="00902104" w:rsidRPr="00902104">
        <w:rPr>
          <w:sz w:val="24"/>
        </w:rPr>
        <w:t xml:space="preserve"> </w:t>
      </w:r>
      <w:r w:rsidR="00576CE1" w:rsidRPr="00FF5B1D">
        <w:rPr>
          <w:b/>
          <w:sz w:val="24"/>
        </w:rPr>
        <w:t xml:space="preserve">uygun </w:t>
      </w:r>
      <w:r w:rsidR="00576CE1">
        <w:rPr>
          <w:sz w:val="24"/>
        </w:rPr>
        <w:t>olduğuna ve gereği için Öğrenci İşleri Dairesi Başkanlığı’na iletilmesine oybirliği ile karar verildi.</w:t>
      </w:r>
    </w:p>
    <w:p w:rsidR="000F4F00" w:rsidRDefault="000F4F00" w:rsidP="00031757">
      <w:pPr>
        <w:rPr>
          <w:b/>
          <w:color w:val="000000"/>
          <w:sz w:val="24"/>
          <w:u w:val="single"/>
        </w:rPr>
      </w:pPr>
    </w:p>
    <w:p w:rsidR="000F4F00" w:rsidRDefault="000F4F00" w:rsidP="00031757">
      <w:pPr>
        <w:rPr>
          <w:b/>
          <w:color w:val="000000"/>
          <w:sz w:val="24"/>
          <w:u w:val="single"/>
        </w:rPr>
      </w:pPr>
    </w:p>
    <w:p w:rsidR="00031757" w:rsidRPr="00867FA8" w:rsidRDefault="00031757" w:rsidP="00031757">
      <w:pPr>
        <w:rPr>
          <w:b/>
          <w:color w:val="000000"/>
          <w:sz w:val="24"/>
          <w:u w:val="single"/>
        </w:rPr>
      </w:pPr>
      <w:r w:rsidRPr="00867FA8">
        <w:rPr>
          <w:b/>
          <w:color w:val="000000"/>
          <w:sz w:val="24"/>
          <w:u w:val="single"/>
        </w:rPr>
        <w:t>GÜNDEM:</w:t>
      </w:r>
    </w:p>
    <w:p w:rsidR="00031757" w:rsidRPr="00867FA8" w:rsidRDefault="00031757" w:rsidP="00031757">
      <w:pPr>
        <w:rPr>
          <w:b/>
          <w:color w:val="000000"/>
          <w:sz w:val="24"/>
          <w:u w:val="single"/>
        </w:rPr>
      </w:pPr>
    </w:p>
    <w:p w:rsidR="00031757" w:rsidRPr="00867FA8" w:rsidRDefault="00031757" w:rsidP="00031757">
      <w:pPr>
        <w:rPr>
          <w:b/>
          <w:color w:val="000000"/>
          <w:sz w:val="24"/>
          <w:u w:val="single"/>
        </w:rPr>
      </w:pPr>
      <w:r>
        <w:rPr>
          <w:b/>
          <w:color w:val="000000"/>
        </w:rPr>
        <w:t xml:space="preserve">     </w:t>
      </w:r>
      <w:r w:rsidRPr="00867FA8">
        <w:rPr>
          <w:b/>
          <w:color w:val="000000"/>
        </w:rPr>
        <w:t xml:space="preserve"> </w:t>
      </w:r>
    </w:p>
    <w:p w:rsidR="008579C5" w:rsidRPr="00712D1B" w:rsidRDefault="008579C5" w:rsidP="008579C5">
      <w:pPr>
        <w:pStyle w:val="ListeParagraf"/>
        <w:numPr>
          <w:ilvl w:val="0"/>
          <w:numId w:val="1"/>
        </w:numPr>
        <w:jc w:val="both"/>
      </w:pPr>
      <w:r w:rsidRPr="00266C75">
        <w:t xml:space="preserve">Fakültemiz </w:t>
      </w:r>
      <w:r>
        <w:t xml:space="preserve">Gazetecilik </w:t>
      </w:r>
      <w:r w:rsidRPr="00266C75">
        <w:t xml:space="preserve">Bölüm Başkanlığı’nın </w:t>
      </w:r>
      <w:r>
        <w:rPr>
          <w:rFonts w:eastAsiaTheme="minorHAnsi"/>
          <w:lang w:eastAsia="en-US"/>
        </w:rPr>
        <w:t>19/10/2016 tarih ve 17918405</w:t>
      </w:r>
      <w:r>
        <w:t>/302.02- E.45445</w:t>
      </w:r>
      <w:r w:rsidRPr="00266C75">
        <w:t xml:space="preserve"> </w:t>
      </w:r>
      <w:r w:rsidRPr="00266C75">
        <w:rPr>
          <w:rFonts w:eastAsiaTheme="minorHAnsi"/>
          <w:lang w:eastAsia="en-US"/>
        </w:rPr>
        <w:t>sayılı yazısı görüşmeye açıldı.</w:t>
      </w:r>
    </w:p>
    <w:p w:rsidR="00031757" w:rsidRPr="00031757" w:rsidRDefault="00031757" w:rsidP="00031757">
      <w:pPr>
        <w:pStyle w:val="ListeParagraf"/>
        <w:tabs>
          <w:tab w:val="left" w:pos="4032"/>
        </w:tabs>
        <w:ind w:left="360"/>
        <w:jc w:val="both"/>
        <w:rPr>
          <w:color w:val="000000"/>
        </w:rPr>
      </w:pPr>
    </w:p>
    <w:p w:rsidR="00CC2CEF" w:rsidRPr="003513B4" w:rsidRDefault="00031757" w:rsidP="003513B4">
      <w:pPr>
        <w:jc w:val="both"/>
        <w:rPr>
          <w:sz w:val="24"/>
        </w:rPr>
      </w:pPr>
      <w:r>
        <w:rPr>
          <w:b/>
          <w:sz w:val="24"/>
        </w:rPr>
        <w:t>Karar No 06</w:t>
      </w:r>
      <w:r w:rsidRPr="008F3053">
        <w:rPr>
          <w:b/>
          <w:sz w:val="24"/>
        </w:rPr>
        <w:t>-</w:t>
      </w:r>
      <w:r w:rsidRPr="008F3053">
        <w:rPr>
          <w:sz w:val="24"/>
        </w:rPr>
        <w:t xml:space="preserve"> Yapılan</w:t>
      </w:r>
      <w:r>
        <w:rPr>
          <w:sz w:val="24"/>
        </w:rPr>
        <w:t xml:space="preserve"> görüşmeler sonunda; </w:t>
      </w:r>
      <w:r w:rsidR="000F4F00" w:rsidRPr="00345466">
        <w:rPr>
          <w:sz w:val="24"/>
        </w:rPr>
        <w:t xml:space="preserve">Fakültemiz </w:t>
      </w:r>
      <w:r w:rsidR="000F4F00">
        <w:rPr>
          <w:sz w:val="24"/>
        </w:rPr>
        <w:t xml:space="preserve">Gazetecilik </w:t>
      </w:r>
      <w:r w:rsidR="000F4F00" w:rsidRPr="00345466">
        <w:rPr>
          <w:sz w:val="24"/>
        </w:rPr>
        <w:t>Bölüm</w:t>
      </w:r>
      <w:r w:rsidR="000F4F00">
        <w:rPr>
          <w:sz w:val="24"/>
        </w:rPr>
        <w:t xml:space="preserve">ü </w:t>
      </w:r>
      <w:r w:rsidR="000F4F00" w:rsidRPr="000F4F00">
        <w:rPr>
          <w:b/>
          <w:sz w:val="24"/>
        </w:rPr>
        <w:t>1616.04002</w:t>
      </w:r>
      <w:r w:rsidR="000F4F00">
        <w:rPr>
          <w:sz w:val="24"/>
        </w:rPr>
        <w:t xml:space="preserve"> numaralı öğrencisi </w:t>
      </w:r>
      <w:r w:rsidR="000F4F00" w:rsidRPr="000F4F00">
        <w:rPr>
          <w:b/>
          <w:sz w:val="24"/>
        </w:rPr>
        <w:t>Hakan SAYIN</w:t>
      </w:r>
      <w:r w:rsidR="000F4F00">
        <w:rPr>
          <w:sz w:val="24"/>
        </w:rPr>
        <w:t>’ın</w:t>
      </w:r>
      <w:r w:rsidR="000F4F00" w:rsidRPr="00FF5B1D">
        <w:rPr>
          <w:b/>
          <w:sz w:val="24"/>
        </w:rPr>
        <w:t xml:space="preserve"> </w:t>
      </w:r>
      <w:r w:rsidR="00576CE1" w:rsidRPr="00FF5B1D">
        <w:rPr>
          <w:b/>
          <w:sz w:val="24"/>
        </w:rPr>
        <w:t>2016-2017 Eğitim-Öğretim Yılı Güz Yarıyılında</w:t>
      </w:r>
      <w:r w:rsidR="000F4F00">
        <w:rPr>
          <w:b/>
          <w:sz w:val="24"/>
        </w:rPr>
        <w:t xml:space="preserve"> </w:t>
      </w:r>
      <w:r w:rsidR="000F4F00" w:rsidRPr="000F4F00">
        <w:rPr>
          <w:sz w:val="24"/>
        </w:rPr>
        <w:t>“</w:t>
      </w:r>
      <w:r w:rsidR="00A86926" w:rsidRPr="00A86926">
        <w:rPr>
          <w:sz w:val="24"/>
        </w:rPr>
        <w:t>GZT107</w:t>
      </w:r>
      <w:r w:rsidR="00A86926">
        <w:rPr>
          <w:b/>
          <w:sz w:val="24"/>
        </w:rPr>
        <w:t xml:space="preserve"> </w:t>
      </w:r>
      <w:r w:rsidR="000F4F00" w:rsidRPr="000F4F00">
        <w:rPr>
          <w:sz w:val="24"/>
        </w:rPr>
        <w:t>Temel Gazetecilik” dersini almasının</w:t>
      </w:r>
      <w:r w:rsidR="000F4F00">
        <w:rPr>
          <w:b/>
          <w:sz w:val="24"/>
        </w:rPr>
        <w:t xml:space="preserve"> </w:t>
      </w:r>
      <w:r w:rsidR="00576CE1" w:rsidRPr="00576CE1">
        <w:rPr>
          <w:b/>
          <w:sz w:val="24"/>
        </w:rPr>
        <w:t>uygun</w:t>
      </w:r>
      <w:r w:rsidR="00576CE1">
        <w:rPr>
          <w:sz w:val="24"/>
        </w:rPr>
        <w:t xml:space="preserve"> olduğuna ve gereği için Öğrenci İşleri Dairesi Başkanlığı’na iletilmesine oybirliği ile karar verildi.</w:t>
      </w:r>
    </w:p>
    <w:p w:rsidR="006B069E" w:rsidRPr="00867FA8" w:rsidRDefault="006B069E" w:rsidP="006B069E">
      <w:pPr>
        <w:rPr>
          <w:b/>
          <w:color w:val="000000"/>
          <w:sz w:val="24"/>
          <w:u w:val="single"/>
        </w:rPr>
      </w:pPr>
      <w:r w:rsidRPr="00867FA8">
        <w:rPr>
          <w:b/>
          <w:color w:val="000000"/>
          <w:sz w:val="24"/>
          <w:u w:val="single"/>
        </w:rPr>
        <w:lastRenderedPageBreak/>
        <w:t>GÜNDEM:</w:t>
      </w:r>
    </w:p>
    <w:p w:rsidR="006B069E" w:rsidRPr="00867FA8" w:rsidRDefault="006B069E" w:rsidP="006B069E">
      <w:pPr>
        <w:rPr>
          <w:b/>
          <w:color w:val="000000"/>
          <w:sz w:val="24"/>
          <w:u w:val="single"/>
        </w:rPr>
      </w:pPr>
    </w:p>
    <w:p w:rsidR="006B069E" w:rsidRPr="00867FA8" w:rsidRDefault="006B069E" w:rsidP="006B069E">
      <w:pPr>
        <w:rPr>
          <w:b/>
          <w:color w:val="000000"/>
          <w:sz w:val="24"/>
          <w:u w:val="single"/>
        </w:rPr>
      </w:pPr>
      <w:r>
        <w:rPr>
          <w:b/>
          <w:color w:val="000000"/>
        </w:rPr>
        <w:t xml:space="preserve">     </w:t>
      </w:r>
      <w:r w:rsidRPr="00867FA8">
        <w:rPr>
          <w:b/>
          <w:color w:val="000000"/>
        </w:rPr>
        <w:t xml:space="preserve"> </w:t>
      </w:r>
    </w:p>
    <w:p w:rsidR="008579C5" w:rsidRPr="00712D1B" w:rsidRDefault="008579C5" w:rsidP="008579C5">
      <w:pPr>
        <w:pStyle w:val="ListeParagraf"/>
        <w:numPr>
          <w:ilvl w:val="0"/>
          <w:numId w:val="1"/>
        </w:numPr>
        <w:jc w:val="both"/>
      </w:pPr>
      <w:r w:rsidRPr="00266C75">
        <w:t xml:space="preserve">Fakültemiz </w:t>
      </w:r>
      <w:r>
        <w:t xml:space="preserve">Gazetecilik </w:t>
      </w:r>
      <w:r w:rsidRPr="00266C75">
        <w:t xml:space="preserve">Bölüm Başkanlığı’nın </w:t>
      </w:r>
      <w:r>
        <w:rPr>
          <w:rFonts w:eastAsiaTheme="minorHAnsi"/>
          <w:lang w:eastAsia="en-US"/>
        </w:rPr>
        <w:t>19/10/2016 tarih ve 17918405</w:t>
      </w:r>
      <w:r>
        <w:t>/903.07.03- E.45444</w:t>
      </w:r>
      <w:r w:rsidRPr="00266C75">
        <w:t xml:space="preserve"> </w:t>
      </w:r>
      <w:r w:rsidRPr="00266C75">
        <w:rPr>
          <w:rFonts w:eastAsiaTheme="minorHAnsi"/>
          <w:lang w:eastAsia="en-US"/>
        </w:rPr>
        <w:t>sayılı yazısı görüşmeye açıldı.</w:t>
      </w:r>
    </w:p>
    <w:p w:rsidR="006B069E" w:rsidRPr="00031757" w:rsidRDefault="006B069E" w:rsidP="006B069E">
      <w:pPr>
        <w:pStyle w:val="ListeParagraf"/>
        <w:tabs>
          <w:tab w:val="left" w:pos="4032"/>
        </w:tabs>
        <w:ind w:left="360"/>
        <w:jc w:val="both"/>
        <w:rPr>
          <w:color w:val="000000"/>
        </w:rPr>
      </w:pPr>
    </w:p>
    <w:p w:rsidR="00D05FA7" w:rsidRDefault="006B069E" w:rsidP="001860AC">
      <w:pPr>
        <w:pStyle w:val="Default"/>
        <w:jc w:val="both"/>
      </w:pPr>
      <w:r w:rsidRPr="00576CE1">
        <w:rPr>
          <w:b/>
        </w:rPr>
        <w:t>Karar No 07-</w:t>
      </w:r>
      <w:r w:rsidRPr="00576CE1">
        <w:t xml:space="preserve"> Yapılan görüşmeler sonunda; </w:t>
      </w:r>
      <w:r w:rsidR="000F4F00" w:rsidRPr="00345466">
        <w:t xml:space="preserve">Fakültemiz </w:t>
      </w:r>
      <w:r w:rsidR="000F4F00">
        <w:t xml:space="preserve">Gazetecilik </w:t>
      </w:r>
      <w:r w:rsidR="000F4F00" w:rsidRPr="00345466">
        <w:t>Bölüm</w:t>
      </w:r>
      <w:r w:rsidR="000F4F00">
        <w:t xml:space="preserve">ü Öğretim Üyelerinden </w:t>
      </w:r>
      <w:r w:rsidR="000F4F00" w:rsidRPr="000F4F00">
        <w:rPr>
          <w:b/>
        </w:rPr>
        <w:t>Yrd.Doç.Dr. Ekmel GEÇER</w:t>
      </w:r>
      <w:r w:rsidR="000F4F00">
        <w:t xml:space="preserve">’in </w:t>
      </w:r>
      <w:r w:rsidR="000F4F00" w:rsidRPr="000F4F00">
        <w:rPr>
          <w:b/>
        </w:rPr>
        <w:t>John Naisbitt Üniversitesi</w:t>
      </w:r>
      <w:r w:rsidR="000F4F00" w:rsidRPr="000F4F00">
        <w:t xml:space="preserve"> tarafından </w:t>
      </w:r>
      <w:r w:rsidR="000F4F00" w:rsidRPr="000F4F00">
        <w:rPr>
          <w:b/>
        </w:rPr>
        <w:t>25/11/2016</w:t>
      </w:r>
      <w:r w:rsidR="000F4F00" w:rsidRPr="000F4F00">
        <w:t xml:space="preserve"> tarihinde arasında </w:t>
      </w:r>
      <w:r w:rsidR="000F4F00">
        <w:rPr>
          <w:b/>
        </w:rPr>
        <w:t xml:space="preserve">Belgrad, </w:t>
      </w:r>
      <w:r w:rsidR="000F4F00" w:rsidRPr="004D4F1A">
        <w:rPr>
          <w:b/>
        </w:rPr>
        <w:t>Sırbistan</w:t>
      </w:r>
      <w:r w:rsidR="000F4F00">
        <w:t>’d</w:t>
      </w:r>
      <w:r w:rsidR="000F4F00" w:rsidRPr="000F4F00">
        <w:t xml:space="preserve">a düzenlenen uluslararası </w:t>
      </w:r>
      <w:r w:rsidR="00BA3F38">
        <w:t>“</w:t>
      </w:r>
      <w:r w:rsidR="004D4F1A">
        <w:t>Information Revoluti</w:t>
      </w:r>
      <w:r w:rsidR="00BA3F38" w:rsidRPr="000F4F00">
        <w:t>on, New Med</w:t>
      </w:r>
      <w:r w:rsidR="004D4F1A">
        <w:t>ia And Soci</w:t>
      </w:r>
      <w:r w:rsidR="00BA3F38" w:rsidRPr="000F4F00">
        <w:t xml:space="preserve">al Change </w:t>
      </w:r>
      <w:r w:rsidR="004D4F1A">
        <w:t>In The World, The Region And Serbi</w:t>
      </w:r>
      <w:r w:rsidR="00BA3F38" w:rsidRPr="000F4F00">
        <w:t>a</w:t>
      </w:r>
      <w:r w:rsidR="00BA3F38">
        <w:t>”</w:t>
      </w:r>
      <w:r w:rsidR="00BA3F38" w:rsidRPr="000F4F00">
        <w:t xml:space="preserve"> </w:t>
      </w:r>
      <w:r w:rsidR="000F4F00" w:rsidRPr="000F4F00">
        <w:t>konferansında sunum yapmak üzere 2547 sayılı Kanunun 39. Maddesi ile Yurt içinde ve Yurt Dışında Görevlendirmelerde Uygulanacak Esaslara İlişkin Yönetmeliğin 2. Maddesinin (a) fıkrası ve 3. Mad</w:t>
      </w:r>
      <w:r w:rsidR="000F4F00">
        <w:t xml:space="preserve">desi gereğince </w:t>
      </w:r>
      <w:r w:rsidR="000F4F00" w:rsidRPr="000F4F00">
        <w:rPr>
          <w:b/>
        </w:rPr>
        <w:t>24/11/2016-27/11/2016</w:t>
      </w:r>
      <w:r w:rsidR="000F4F00" w:rsidRPr="000F4F00">
        <w:t xml:space="preserve"> tarihleri arasında </w:t>
      </w:r>
      <w:r w:rsidR="000F4F00" w:rsidRPr="000F4F00">
        <w:rPr>
          <w:b/>
        </w:rPr>
        <w:t>yolluksuz-yevmi</w:t>
      </w:r>
      <w:r w:rsidR="000F4F00">
        <w:rPr>
          <w:b/>
        </w:rPr>
        <w:t>ye</w:t>
      </w:r>
      <w:r w:rsidR="000F4F00" w:rsidRPr="000F4F00">
        <w:rPr>
          <w:b/>
        </w:rPr>
        <w:t>siz</w:t>
      </w:r>
      <w:r w:rsidR="000F4F00" w:rsidRPr="000F4F00">
        <w:t xml:space="preserve">, </w:t>
      </w:r>
      <w:r w:rsidR="000F4F00" w:rsidRPr="000F4F00">
        <w:rPr>
          <w:b/>
        </w:rPr>
        <w:t xml:space="preserve">maaşlı-izinli </w:t>
      </w:r>
      <w:r w:rsidR="000F4F00" w:rsidRPr="000F4F00">
        <w:t xml:space="preserve">olarak </w:t>
      </w:r>
      <w:r w:rsidR="00CC2CEF">
        <w:t xml:space="preserve">görevlendirilmesinin </w:t>
      </w:r>
      <w:r w:rsidR="00CC2CEF" w:rsidRPr="00CC2CEF">
        <w:rPr>
          <w:b/>
        </w:rPr>
        <w:t xml:space="preserve">uygun </w:t>
      </w:r>
      <w:r w:rsidR="00CC2CEF">
        <w:t xml:space="preserve">olduğuna ve gereği için </w:t>
      </w:r>
      <w:r w:rsidR="000F4F00">
        <w:t xml:space="preserve">Rektörlük Makamına arzına </w:t>
      </w:r>
      <w:r w:rsidR="00CC2CEF">
        <w:t>oybirliği ile karar verildi.</w:t>
      </w:r>
    </w:p>
    <w:p w:rsidR="00D05FA7" w:rsidRDefault="00D05FA7" w:rsidP="00EE217D">
      <w:pPr>
        <w:rPr>
          <w:sz w:val="24"/>
        </w:rPr>
      </w:pPr>
    </w:p>
    <w:p w:rsidR="00EE217D" w:rsidRPr="00867FA8" w:rsidRDefault="00EE217D" w:rsidP="00EE217D">
      <w:pPr>
        <w:rPr>
          <w:b/>
          <w:color w:val="000000"/>
          <w:sz w:val="24"/>
          <w:u w:val="single"/>
        </w:rPr>
      </w:pPr>
      <w:r w:rsidRPr="00867FA8">
        <w:rPr>
          <w:b/>
          <w:color w:val="000000"/>
          <w:sz w:val="24"/>
          <w:u w:val="single"/>
        </w:rPr>
        <w:t>GÜNDEM:</w:t>
      </w:r>
    </w:p>
    <w:p w:rsidR="00EE217D" w:rsidRPr="00867FA8" w:rsidRDefault="00EE217D" w:rsidP="00EE217D">
      <w:pPr>
        <w:rPr>
          <w:b/>
          <w:color w:val="000000"/>
          <w:sz w:val="24"/>
          <w:u w:val="single"/>
        </w:rPr>
      </w:pPr>
    </w:p>
    <w:p w:rsidR="00EE217D" w:rsidRPr="00867FA8" w:rsidRDefault="00EE217D" w:rsidP="00EE217D">
      <w:pPr>
        <w:rPr>
          <w:b/>
          <w:color w:val="000000"/>
          <w:sz w:val="24"/>
          <w:u w:val="single"/>
        </w:rPr>
      </w:pPr>
      <w:r>
        <w:rPr>
          <w:b/>
          <w:color w:val="000000"/>
        </w:rPr>
        <w:t xml:space="preserve">     </w:t>
      </w:r>
      <w:r w:rsidRPr="00867FA8">
        <w:rPr>
          <w:b/>
          <w:color w:val="000000"/>
        </w:rPr>
        <w:t xml:space="preserve"> </w:t>
      </w:r>
    </w:p>
    <w:p w:rsidR="008579C5" w:rsidRPr="00712D1B" w:rsidRDefault="008579C5" w:rsidP="008579C5">
      <w:pPr>
        <w:pStyle w:val="ListeParagraf"/>
        <w:numPr>
          <w:ilvl w:val="0"/>
          <w:numId w:val="1"/>
        </w:numPr>
        <w:jc w:val="both"/>
      </w:pPr>
      <w:r w:rsidRPr="00266C75">
        <w:t xml:space="preserve">Fakültemiz </w:t>
      </w:r>
      <w:r>
        <w:t xml:space="preserve">Gazetecilik </w:t>
      </w:r>
      <w:r w:rsidRPr="00266C75">
        <w:t xml:space="preserve">Bölüm Başkanlığı’nın </w:t>
      </w:r>
      <w:r>
        <w:rPr>
          <w:rFonts w:eastAsiaTheme="minorHAnsi"/>
          <w:lang w:eastAsia="en-US"/>
        </w:rPr>
        <w:t>19/10/2016 tarih ve 17918405</w:t>
      </w:r>
      <w:r>
        <w:t>/903.07.03- E.45444</w:t>
      </w:r>
      <w:r w:rsidRPr="00266C75">
        <w:t xml:space="preserve"> </w:t>
      </w:r>
      <w:r w:rsidRPr="00266C75">
        <w:rPr>
          <w:rFonts w:eastAsiaTheme="minorHAnsi"/>
          <w:lang w:eastAsia="en-US"/>
        </w:rPr>
        <w:t>sayılı yazısı görüşmeye açıldı.</w:t>
      </w:r>
    </w:p>
    <w:p w:rsidR="00EE217D" w:rsidRPr="00585D38" w:rsidRDefault="00EE217D" w:rsidP="00585D38">
      <w:pPr>
        <w:tabs>
          <w:tab w:val="left" w:pos="4032"/>
        </w:tabs>
        <w:jc w:val="both"/>
        <w:rPr>
          <w:color w:val="000000"/>
        </w:rPr>
      </w:pPr>
    </w:p>
    <w:p w:rsidR="000F4F00" w:rsidRPr="000F4F00" w:rsidRDefault="00EE217D" w:rsidP="000F4F00">
      <w:pPr>
        <w:pStyle w:val="Default"/>
        <w:jc w:val="both"/>
      </w:pPr>
      <w:r>
        <w:rPr>
          <w:b/>
        </w:rPr>
        <w:t>Karar No 08</w:t>
      </w:r>
      <w:r w:rsidRPr="008F3053">
        <w:rPr>
          <w:b/>
        </w:rPr>
        <w:t>-</w:t>
      </w:r>
      <w:r w:rsidRPr="008F3053">
        <w:t xml:space="preserve"> Yapılan</w:t>
      </w:r>
      <w:r>
        <w:t xml:space="preserve"> görüşmeler sonunda; </w:t>
      </w:r>
      <w:r w:rsidR="000F4F00" w:rsidRPr="00345466">
        <w:t xml:space="preserve">Fakültemiz </w:t>
      </w:r>
      <w:r w:rsidR="000F4F00">
        <w:t xml:space="preserve">Gazetecilik </w:t>
      </w:r>
      <w:r w:rsidR="000F4F00" w:rsidRPr="00345466">
        <w:t>Bölüm</w:t>
      </w:r>
      <w:r w:rsidR="000F4F00">
        <w:t xml:space="preserve">ü Öğretim Üyelerinden </w:t>
      </w:r>
      <w:r w:rsidR="000F4F00" w:rsidRPr="000F4F00">
        <w:rPr>
          <w:b/>
        </w:rPr>
        <w:t>Yrd.Doç.Dr. Ekmel GEÇER</w:t>
      </w:r>
      <w:r w:rsidR="000F4F00">
        <w:t xml:space="preserve">’in </w:t>
      </w:r>
      <w:r w:rsidR="000F4F00" w:rsidRPr="000F4F00">
        <w:rPr>
          <w:b/>
          <w:color w:val="auto"/>
        </w:rPr>
        <w:t>Paris Üniversitesi</w:t>
      </w:r>
      <w:r w:rsidR="000F4F00" w:rsidRPr="000F4F00">
        <w:rPr>
          <w:color w:val="auto"/>
        </w:rPr>
        <w:t xml:space="preserve"> </w:t>
      </w:r>
      <w:r w:rsidR="000F4F00" w:rsidRPr="000F4F00">
        <w:rPr>
          <w:b/>
          <w:color w:val="auto"/>
        </w:rPr>
        <w:t>tarafından 30/11/2016-02/12/2016</w:t>
      </w:r>
      <w:r w:rsidR="000F4F00" w:rsidRPr="000F4F00">
        <w:rPr>
          <w:color w:val="auto"/>
        </w:rPr>
        <w:t xml:space="preserve"> tarihleri arasında </w:t>
      </w:r>
      <w:r w:rsidR="000F4F00" w:rsidRPr="000F4F00">
        <w:rPr>
          <w:b/>
          <w:color w:val="auto"/>
        </w:rPr>
        <w:t>Paris, Fransa</w:t>
      </w:r>
      <w:r w:rsidR="000F4F00">
        <w:rPr>
          <w:b/>
          <w:color w:val="auto"/>
        </w:rPr>
        <w:t>’</w:t>
      </w:r>
      <w:r w:rsidR="000F4F00" w:rsidRPr="000F4F00">
        <w:rPr>
          <w:color w:val="auto"/>
        </w:rPr>
        <w:t xml:space="preserve">da düzenlenen uluslararası </w:t>
      </w:r>
      <w:r w:rsidR="00BA3F38">
        <w:rPr>
          <w:color w:val="auto"/>
        </w:rPr>
        <w:t>“International Conference-</w:t>
      </w:r>
      <w:r w:rsidR="000F4F00" w:rsidRPr="000F4F00">
        <w:rPr>
          <w:color w:val="auto"/>
        </w:rPr>
        <w:t xml:space="preserve">Cultures </w:t>
      </w:r>
      <w:r w:rsidR="00BA3F38" w:rsidRPr="000F4F00">
        <w:rPr>
          <w:color w:val="auto"/>
        </w:rPr>
        <w:t>Of Resistance, Minorized Peoples And Languages</w:t>
      </w:r>
      <w:r w:rsidR="00BA3F38">
        <w:rPr>
          <w:color w:val="auto"/>
        </w:rPr>
        <w:t>”</w:t>
      </w:r>
      <w:r w:rsidR="000F4F00" w:rsidRPr="000F4F00">
        <w:rPr>
          <w:color w:val="auto"/>
        </w:rPr>
        <w:t xml:space="preserve"> konferansında sunum yapmak üzere 2547 sayılı Kanunun 39. Maddesi ile Yurt içinde ve Yurt Dışında Görevlendirmelerde Uygulanacak Esaslara İlişkin Yönetmeliğin 2. Maddesinin (a) fıkrası ve 3. Maddesi gereğince, </w:t>
      </w:r>
      <w:r w:rsidR="000F4F00" w:rsidRPr="00BA3F38">
        <w:rPr>
          <w:b/>
          <w:color w:val="auto"/>
        </w:rPr>
        <w:t>28/11/2016-03/12/2016</w:t>
      </w:r>
      <w:r w:rsidR="000F4F00" w:rsidRPr="000F4F00">
        <w:rPr>
          <w:color w:val="auto"/>
        </w:rPr>
        <w:t xml:space="preserve"> tarihleri arasında </w:t>
      </w:r>
      <w:r w:rsidR="000F4F00" w:rsidRPr="00BA3F38">
        <w:rPr>
          <w:b/>
          <w:color w:val="auto"/>
        </w:rPr>
        <w:t>yolluksuz-yevmi</w:t>
      </w:r>
      <w:r w:rsidR="00BA3F38" w:rsidRPr="00BA3F38">
        <w:rPr>
          <w:b/>
          <w:color w:val="auto"/>
        </w:rPr>
        <w:t>ye</w:t>
      </w:r>
      <w:r w:rsidR="000F4F00" w:rsidRPr="00BA3F38">
        <w:rPr>
          <w:b/>
          <w:color w:val="auto"/>
        </w:rPr>
        <w:t>siz</w:t>
      </w:r>
      <w:r w:rsidR="000F4F00" w:rsidRPr="000F4F00">
        <w:rPr>
          <w:color w:val="auto"/>
        </w:rPr>
        <w:t xml:space="preserve">, </w:t>
      </w:r>
      <w:r w:rsidR="000F4F00" w:rsidRPr="00BA3F38">
        <w:rPr>
          <w:b/>
          <w:color w:val="auto"/>
        </w:rPr>
        <w:t>maaşlı-izinli</w:t>
      </w:r>
      <w:r w:rsidR="000F4F00" w:rsidRPr="000F4F00">
        <w:rPr>
          <w:color w:val="auto"/>
        </w:rPr>
        <w:t xml:space="preserve"> olarak </w:t>
      </w:r>
      <w:r w:rsidR="000F4F00" w:rsidRPr="000F4F00">
        <w:t xml:space="preserve">görevlendirilmesinin </w:t>
      </w:r>
      <w:r w:rsidR="000F4F00" w:rsidRPr="000F4F00">
        <w:rPr>
          <w:b/>
        </w:rPr>
        <w:t xml:space="preserve">uygun </w:t>
      </w:r>
      <w:r w:rsidR="00307062">
        <w:t>olmadığına</w:t>
      </w:r>
      <w:r w:rsidR="000F4F00" w:rsidRPr="000F4F00">
        <w:t xml:space="preserve"> oybirliği ile karar verildi.</w:t>
      </w:r>
    </w:p>
    <w:p w:rsidR="001860AC" w:rsidRDefault="001860AC" w:rsidP="00E157F2">
      <w:pPr>
        <w:spacing w:after="200" w:line="276" w:lineRule="auto"/>
        <w:rPr>
          <w:b/>
          <w:sz w:val="24"/>
        </w:rPr>
      </w:pPr>
    </w:p>
    <w:p w:rsidR="00307062" w:rsidRDefault="00307062" w:rsidP="00E157F2">
      <w:pPr>
        <w:spacing w:after="200" w:line="276" w:lineRule="auto"/>
        <w:rPr>
          <w:b/>
          <w:sz w:val="24"/>
        </w:rPr>
      </w:pPr>
    </w:p>
    <w:p w:rsidR="00E157F2" w:rsidRPr="00867FA8" w:rsidRDefault="00E157F2" w:rsidP="00E157F2">
      <w:pPr>
        <w:spacing w:after="200" w:line="276" w:lineRule="auto"/>
        <w:rPr>
          <w:b/>
          <w:bCs/>
          <w:color w:val="000000"/>
          <w:sz w:val="24"/>
        </w:rPr>
      </w:pPr>
      <w:r w:rsidRPr="00867FA8">
        <w:rPr>
          <w:b/>
          <w:sz w:val="24"/>
        </w:rPr>
        <w:t>Prof. Dr. Aytekin İŞMAN</w:t>
      </w:r>
      <w:r w:rsidRPr="00867FA8">
        <w:rPr>
          <w:b/>
          <w:sz w:val="24"/>
        </w:rPr>
        <w:tab/>
      </w:r>
      <w:r w:rsidRPr="00867FA8">
        <w:rPr>
          <w:b/>
          <w:sz w:val="24"/>
        </w:rPr>
        <w:tab/>
      </w:r>
      <w:r w:rsidRPr="00867FA8">
        <w:rPr>
          <w:b/>
          <w:sz w:val="24"/>
        </w:rPr>
        <w:tab/>
      </w:r>
      <w:r w:rsidRPr="00867FA8">
        <w:rPr>
          <w:b/>
          <w:sz w:val="24"/>
        </w:rPr>
        <w:tab/>
        <w:t xml:space="preserve">       Prof. Dr. Mehmet Ali YALÇIN</w:t>
      </w:r>
    </w:p>
    <w:p w:rsidR="00E157F2" w:rsidRPr="00867FA8" w:rsidRDefault="00E157F2" w:rsidP="00E157F2">
      <w:pPr>
        <w:rPr>
          <w:b/>
          <w:sz w:val="24"/>
        </w:rPr>
      </w:pPr>
      <w:r w:rsidRPr="00867FA8">
        <w:rPr>
          <w:b/>
          <w:sz w:val="24"/>
        </w:rPr>
        <w:t xml:space="preserve">               Dekan</w:t>
      </w:r>
      <w:r w:rsidR="00D61B4F" w:rsidRPr="00867FA8">
        <w:rPr>
          <w:b/>
          <w:sz w:val="24"/>
        </w:rPr>
        <w:t xml:space="preserve"> V.</w:t>
      </w:r>
      <w:r w:rsidRPr="00867FA8">
        <w:rPr>
          <w:b/>
          <w:sz w:val="24"/>
        </w:rPr>
        <w:tab/>
      </w:r>
      <w:r w:rsidRPr="00867FA8">
        <w:rPr>
          <w:b/>
          <w:sz w:val="24"/>
        </w:rPr>
        <w:tab/>
      </w:r>
      <w:r w:rsidRPr="00867FA8">
        <w:rPr>
          <w:b/>
          <w:sz w:val="24"/>
        </w:rPr>
        <w:tab/>
      </w:r>
      <w:r w:rsidRPr="00867FA8">
        <w:rPr>
          <w:b/>
          <w:sz w:val="24"/>
        </w:rPr>
        <w:tab/>
      </w:r>
      <w:r w:rsidRPr="00867FA8">
        <w:rPr>
          <w:b/>
          <w:sz w:val="24"/>
        </w:rPr>
        <w:tab/>
      </w:r>
      <w:r w:rsidRPr="00867FA8">
        <w:rPr>
          <w:b/>
          <w:sz w:val="24"/>
        </w:rPr>
        <w:tab/>
        <w:t xml:space="preserve">               Üye</w:t>
      </w:r>
    </w:p>
    <w:p w:rsidR="00E157F2" w:rsidRPr="00867FA8" w:rsidRDefault="00E157F2" w:rsidP="00E157F2">
      <w:pPr>
        <w:rPr>
          <w:b/>
          <w:sz w:val="24"/>
        </w:rPr>
      </w:pPr>
    </w:p>
    <w:p w:rsidR="00E157F2" w:rsidRPr="00867FA8" w:rsidRDefault="00E157F2" w:rsidP="00E157F2">
      <w:pPr>
        <w:rPr>
          <w:b/>
          <w:sz w:val="24"/>
        </w:rPr>
      </w:pPr>
    </w:p>
    <w:p w:rsidR="00E157F2" w:rsidRPr="00867FA8" w:rsidRDefault="00E157F2" w:rsidP="00E157F2">
      <w:pPr>
        <w:rPr>
          <w:b/>
          <w:sz w:val="24"/>
        </w:rPr>
      </w:pPr>
      <w:r w:rsidRPr="00867FA8">
        <w:rPr>
          <w:b/>
          <w:sz w:val="24"/>
        </w:rPr>
        <w:t>Prof. Dr. Melih Zafer ARICAN</w:t>
      </w:r>
      <w:r w:rsidRPr="00867FA8">
        <w:rPr>
          <w:b/>
          <w:sz w:val="24"/>
        </w:rPr>
        <w:tab/>
      </w:r>
      <w:r w:rsidRPr="00867FA8">
        <w:rPr>
          <w:b/>
          <w:sz w:val="24"/>
        </w:rPr>
        <w:tab/>
      </w:r>
      <w:r w:rsidRPr="00867FA8">
        <w:rPr>
          <w:b/>
          <w:sz w:val="24"/>
        </w:rPr>
        <w:tab/>
        <w:t xml:space="preserve">     </w:t>
      </w:r>
      <w:r w:rsidR="00605875">
        <w:rPr>
          <w:b/>
          <w:sz w:val="24"/>
        </w:rPr>
        <w:t xml:space="preserve">  Prof. Dr. Metin IŞIK</w:t>
      </w:r>
    </w:p>
    <w:p w:rsidR="00E157F2" w:rsidRPr="00867FA8" w:rsidRDefault="00E157F2" w:rsidP="00E157F2">
      <w:pPr>
        <w:rPr>
          <w:b/>
          <w:sz w:val="24"/>
        </w:rPr>
      </w:pPr>
      <w:r w:rsidRPr="00867FA8">
        <w:rPr>
          <w:b/>
          <w:sz w:val="24"/>
        </w:rPr>
        <w:t xml:space="preserve">                 Üye </w:t>
      </w:r>
      <w:r w:rsidRPr="00867FA8">
        <w:rPr>
          <w:b/>
          <w:sz w:val="24"/>
        </w:rPr>
        <w:tab/>
      </w:r>
      <w:r w:rsidRPr="00867FA8">
        <w:rPr>
          <w:b/>
          <w:sz w:val="24"/>
        </w:rPr>
        <w:tab/>
      </w:r>
      <w:r w:rsidRPr="00867FA8">
        <w:rPr>
          <w:b/>
          <w:sz w:val="24"/>
        </w:rPr>
        <w:tab/>
      </w:r>
      <w:r w:rsidRPr="00867FA8">
        <w:rPr>
          <w:b/>
          <w:sz w:val="24"/>
        </w:rPr>
        <w:tab/>
      </w:r>
      <w:r w:rsidRPr="00867FA8">
        <w:rPr>
          <w:b/>
          <w:sz w:val="24"/>
        </w:rPr>
        <w:tab/>
        <w:t xml:space="preserve">                            Üye</w:t>
      </w:r>
    </w:p>
    <w:p w:rsidR="00E157F2" w:rsidRPr="00867FA8" w:rsidRDefault="00E157F2" w:rsidP="00E157F2">
      <w:pPr>
        <w:rPr>
          <w:b/>
          <w:sz w:val="24"/>
        </w:rPr>
      </w:pPr>
    </w:p>
    <w:p w:rsidR="00E157F2" w:rsidRPr="00867FA8" w:rsidRDefault="00E157F2" w:rsidP="00E157F2">
      <w:pPr>
        <w:rPr>
          <w:b/>
          <w:sz w:val="24"/>
        </w:rPr>
      </w:pPr>
    </w:p>
    <w:p w:rsidR="00E157F2" w:rsidRPr="00867FA8" w:rsidRDefault="00E157F2" w:rsidP="00E157F2">
      <w:pPr>
        <w:rPr>
          <w:b/>
          <w:sz w:val="24"/>
        </w:rPr>
      </w:pPr>
      <w:r w:rsidRPr="00867FA8">
        <w:rPr>
          <w:b/>
          <w:sz w:val="24"/>
        </w:rPr>
        <w:t>Doç. Dr. Ahmet ESKİCUMALI</w:t>
      </w:r>
      <w:r w:rsidRPr="00867FA8">
        <w:rPr>
          <w:b/>
          <w:sz w:val="24"/>
        </w:rPr>
        <w:tab/>
      </w:r>
      <w:r w:rsidRPr="00867FA8">
        <w:rPr>
          <w:b/>
          <w:sz w:val="24"/>
        </w:rPr>
        <w:tab/>
      </w:r>
      <w:r w:rsidRPr="00867FA8">
        <w:rPr>
          <w:b/>
          <w:sz w:val="24"/>
        </w:rPr>
        <w:tab/>
        <w:t xml:space="preserve">       Doç. Dr. Özlem OĞUZHAN</w:t>
      </w:r>
    </w:p>
    <w:p w:rsidR="00E157F2" w:rsidRPr="00867FA8" w:rsidRDefault="00E157F2" w:rsidP="00E157F2">
      <w:pPr>
        <w:rPr>
          <w:b/>
          <w:sz w:val="24"/>
        </w:rPr>
      </w:pPr>
      <w:r w:rsidRPr="00867FA8">
        <w:rPr>
          <w:b/>
          <w:color w:val="000000"/>
          <w:sz w:val="24"/>
        </w:rPr>
        <w:t xml:space="preserve">               Üye</w:t>
      </w:r>
      <w:r w:rsidRPr="00867FA8">
        <w:rPr>
          <w:b/>
          <w:color w:val="000000"/>
          <w:sz w:val="24"/>
        </w:rPr>
        <w:tab/>
      </w:r>
      <w:r w:rsidRPr="00867FA8">
        <w:rPr>
          <w:b/>
          <w:color w:val="000000"/>
          <w:sz w:val="24"/>
        </w:rPr>
        <w:tab/>
      </w:r>
      <w:r w:rsidRPr="00867FA8">
        <w:rPr>
          <w:b/>
          <w:color w:val="000000"/>
          <w:sz w:val="24"/>
        </w:rPr>
        <w:tab/>
      </w:r>
      <w:r w:rsidRPr="00867FA8">
        <w:rPr>
          <w:b/>
          <w:color w:val="000000"/>
          <w:sz w:val="24"/>
        </w:rPr>
        <w:tab/>
      </w:r>
      <w:r w:rsidRPr="00867FA8">
        <w:rPr>
          <w:b/>
          <w:color w:val="000000"/>
          <w:sz w:val="24"/>
        </w:rPr>
        <w:tab/>
      </w:r>
      <w:r w:rsidRPr="00867FA8">
        <w:rPr>
          <w:b/>
          <w:color w:val="000000"/>
          <w:sz w:val="24"/>
        </w:rPr>
        <w:tab/>
      </w:r>
      <w:r w:rsidRPr="00867FA8">
        <w:rPr>
          <w:b/>
          <w:color w:val="000000"/>
          <w:sz w:val="24"/>
        </w:rPr>
        <w:tab/>
      </w:r>
      <w:r w:rsidRPr="00867FA8">
        <w:rPr>
          <w:b/>
          <w:color w:val="000000"/>
          <w:sz w:val="24"/>
        </w:rPr>
        <w:tab/>
        <w:t xml:space="preserve"> Üye</w:t>
      </w:r>
      <w:r w:rsidRPr="00867FA8">
        <w:rPr>
          <w:b/>
          <w:color w:val="000000"/>
          <w:sz w:val="24"/>
        </w:rPr>
        <w:tab/>
      </w:r>
      <w:r w:rsidRPr="00867FA8">
        <w:rPr>
          <w:b/>
          <w:color w:val="000000"/>
          <w:sz w:val="24"/>
        </w:rPr>
        <w:tab/>
      </w:r>
      <w:r w:rsidRPr="00867FA8">
        <w:rPr>
          <w:b/>
          <w:color w:val="000000"/>
          <w:sz w:val="24"/>
        </w:rPr>
        <w:tab/>
        <w:t xml:space="preserve">  </w:t>
      </w:r>
      <w:r w:rsidRPr="00867FA8">
        <w:rPr>
          <w:b/>
          <w:color w:val="000000"/>
          <w:sz w:val="24"/>
        </w:rPr>
        <w:tab/>
        <w:t xml:space="preserve">   </w:t>
      </w:r>
      <w:r w:rsidRPr="00867FA8">
        <w:rPr>
          <w:b/>
          <w:color w:val="000000"/>
          <w:sz w:val="24"/>
        </w:rPr>
        <w:tab/>
      </w:r>
      <w:r w:rsidRPr="00867FA8">
        <w:rPr>
          <w:b/>
          <w:sz w:val="24"/>
        </w:rPr>
        <w:tab/>
      </w:r>
      <w:r w:rsidRPr="00867FA8">
        <w:rPr>
          <w:b/>
          <w:sz w:val="24"/>
        </w:rPr>
        <w:tab/>
      </w:r>
      <w:r w:rsidRPr="00867FA8">
        <w:rPr>
          <w:b/>
          <w:sz w:val="24"/>
        </w:rPr>
        <w:tab/>
        <w:t xml:space="preserve">      </w:t>
      </w:r>
    </w:p>
    <w:p w:rsidR="00E157F2" w:rsidRPr="00867FA8" w:rsidRDefault="00E157F2" w:rsidP="00E157F2">
      <w:pPr>
        <w:rPr>
          <w:rFonts w:eastAsiaTheme="minorHAnsi"/>
          <w:sz w:val="22"/>
          <w:szCs w:val="22"/>
          <w:lang w:eastAsia="en-US"/>
        </w:rPr>
      </w:pPr>
    </w:p>
    <w:p w:rsidR="00E157F2" w:rsidRDefault="00E157F2" w:rsidP="00E157F2">
      <w:pPr>
        <w:rPr>
          <w:b/>
          <w:sz w:val="24"/>
        </w:rPr>
      </w:pPr>
      <w:r w:rsidRPr="00867FA8">
        <w:rPr>
          <w:b/>
          <w:sz w:val="24"/>
        </w:rPr>
        <w:t>Doç. Dr. Nuray YILMAZ SERT</w:t>
      </w:r>
    </w:p>
    <w:p w:rsidR="003513B4" w:rsidRPr="00867FA8" w:rsidRDefault="003513B4" w:rsidP="00E157F2">
      <w:pPr>
        <w:rPr>
          <w:b/>
          <w:sz w:val="24"/>
        </w:rPr>
      </w:pPr>
    </w:p>
    <w:p w:rsidR="00865543" w:rsidRPr="001860AC" w:rsidRDefault="00E157F2" w:rsidP="001860AC">
      <w:pPr>
        <w:rPr>
          <w:b/>
          <w:sz w:val="24"/>
        </w:rPr>
      </w:pPr>
      <w:r w:rsidRPr="00867FA8">
        <w:rPr>
          <w:b/>
          <w:sz w:val="24"/>
        </w:rPr>
        <w:t xml:space="preserve">               Üye </w:t>
      </w:r>
    </w:p>
    <w:p w:rsidR="00163DD5" w:rsidRPr="00867FA8" w:rsidRDefault="00163DD5" w:rsidP="00163DD5">
      <w:pPr>
        <w:rPr>
          <w:b/>
          <w:sz w:val="24"/>
        </w:rPr>
      </w:pPr>
      <w:bookmarkStart w:id="0" w:name="_GoBack"/>
      <w:bookmarkEnd w:id="0"/>
    </w:p>
    <w:sectPr w:rsidR="00163DD5" w:rsidRPr="00867F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93055"/>
    <w:multiLevelType w:val="hybridMultilevel"/>
    <w:tmpl w:val="5F163374"/>
    <w:lvl w:ilvl="0" w:tplc="6188263E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E21211"/>
    <w:multiLevelType w:val="hybridMultilevel"/>
    <w:tmpl w:val="1ACA02F2"/>
    <w:lvl w:ilvl="0" w:tplc="66C04FD8">
      <w:start w:val="5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D7EBC"/>
    <w:multiLevelType w:val="hybridMultilevel"/>
    <w:tmpl w:val="A066F12C"/>
    <w:lvl w:ilvl="0" w:tplc="DE80636A">
      <w:start w:val="1"/>
      <w:numFmt w:val="decimalZero"/>
      <w:lvlText w:val="%1-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3816BA9"/>
    <w:multiLevelType w:val="hybridMultilevel"/>
    <w:tmpl w:val="C26AFC10"/>
    <w:lvl w:ilvl="0" w:tplc="773829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590562"/>
    <w:multiLevelType w:val="hybridMultilevel"/>
    <w:tmpl w:val="69A689AC"/>
    <w:lvl w:ilvl="0" w:tplc="069A97D2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DD0636"/>
    <w:multiLevelType w:val="hybridMultilevel"/>
    <w:tmpl w:val="01BC0C70"/>
    <w:lvl w:ilvl="0" w:tplc="81C277C4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4B099E"/>
    <w:multiLevelType w:val="hybridMultilevel"/>
    <w:tmpl w:val="203AA940"/>
    <w:lvl w:ilvl="0" w:tplc="8F120A7A">
      <w:start w:val="3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A04C54"/>
    <w:multiLevelType w:val="hybridMultilevel"/>
    <w:tmpl w:val="C46CEF9C"/>
    <w:lvl w:ilvl="0" w:tplc="E3D26E58">
      <w:start w:val="8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F972CA"/>
    <w:multiLevelType w:val="hybridMultilevel"/>
    <w:tmpl w:val="0296A20C"/>
    <w:lvl w:ilvl="0" w:tplc="2ED05C5C">
      <w:start w:val="5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C32DE1"/>
    <w:multiLevelType w:val="hybridMultilevel"/>
    <w:tmpl w:val="E60E64C4"/>
    <w:lvl w:ilvl="0" w:tplc="136A1BE0">
      <w:start w:val="8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267F15"/>
    <w:multiLevelType w:val="hybridMultilevel"/>
    <w:tmpl w:val="01D231AC"/>
    <w:lvl w:ilvl="0" w:tplc="FAAAF570">
      <w:start w:val="6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3358E4"/>
    <w:multiLevelType w:val="hybridMultilevel"/>
    <w:tmpl w:val="5E3C9890"/>
    <w:lvl w:ilvl="0" w:tplc="0C4ABF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906287"/>
    <w:multiLevelType w:val="hybridMultilevel"/>
    <w:tmpl w:val="FCF4DDAC"/>
    <w:lvl w:ilvl="0" w:tplc="739EE0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62146C"/>
    <w:multiLevelType w:val="hybridMultilevel"/>
    <w:tmpl w:val="EFA64512"/>
    <w:lvl w:ilvl="0" w:tplc="50E6F13C">
      <w:start w:val="2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3B48E2"/>
    <w:multiLevelType w:val="hybridMultilevel"/>
    <w:tmpl w:val="1AFCBA50"/>
    <w:lvl w:ilvl="0" w:tplc="0790648C">
      <w:start w:val="8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A84561"/>
    <w:multiLevelType w:val="hybridMultilevel"/>
    <w:tmpl w:val="77187564"/>
    <w:lvl w:ilvl="0" w:tplc="1ACEBB52">
      <w:start w:val="2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BB0A35"/>
    <w:multiLevelType w:val="hybridMultilevel"/>
    <w:tmpl w:val="196EE416"/>
    <w:lvl w:ilvl="0" w:tplc="AF6E80F0">
      <w:start w:val="2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4D0F5E"/>
    <w:multiLevelType w:val="hybridMultilevel"/>
    <w:tmpl w:val="B120CDBA"/>
    <w:lvl w:ilvl="0" w:tplc="CCB276A6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BF6377"/>
    <w:multiLevelType w:val="hybridMultilevel"/>
    <w:tmpl w:val="2ADCA868"/>
    <w:lvl w:ilvl="0" w:tplc="3D2882F2">
      <w:start w:val="4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0A18A4"/>
    <w:multiLevelType w:val="hybridMultilevel"/>
    <w:tmpl w:val="182E0F5C"/>
    <w:lvl w:ilvl="0" w:tplc="BE2C265A">
      <w:start w:val="4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92161D"/>
    <w:multiLevelType w:val="hybridMultilevel"/>
    <w:tmpl w:val="A6EC596A"/>
    <w:lvl w:ilvl="0" w:tplc="8F36ABEE">
      <w:start w:val="7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4"/>
  </w:num>
  <w:num w:numId="4">
    <w:abstractNumId w:val="4"/>
  </w:num>
  <w:num w:numId="5">
    <w:abstractNumId w:val="13"/>
  </w:num>
  <w:num w:numId="6">
    <w:abstractNumId w:val="20"/>
  </w:num>
  <w:num w:numId="7">
    <w:abstractNumId w:val="9"/>
  </w:num>
  <w:num w:numId="8">
    <w:abstractNumId w:val="16"/>
  </w:num>
  <w:num w:numId="9">
    <w:abstractNumId w:val="6"/>
  </w:num>
  <w:num w:numId="10">
    <w:abstractNumId w:val="19"/>
  </w:num>
  <w:num w:numId="11">
    <w:abstractNumId w:val="8"/>
  </w:num>
  <w:num w:numId="12">
    <w:abstractNumId w:val="10"/>
  </w:num>
  <w:num w:numId="13">
    <w:abstractNumId w:val="0"/>
  </w:num>
  <w:num w:numId="14">
    <w:abstractNumId w:val="15"/>
  </w:num>
  <w:num w:numId="15">
    <w:abstractNumId w:val="18"/>
  </w:num>
  <w:num w:numId="16">
    <w:abstractNumId w:val="1"/>
  </w:num>
  <w:num w:numId="17">
    <w:abstractNumId w:val="3"/>
  </w:num>
  <w:num w:numId="18">
    <w:abstractNumId w:val="11"/>
  </w:num>
  <w:num w:numId="19">
    <w:abstractNumId w:val="12"/>
  </w:num>
  <w:num w:numId="20">
    <w:abstractNumId w:val="17"/>
  </w:num>
  <w:num w:numId="21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72F"/>
    <w:rsid w:val="000072AA"/>
    <w:rsid w:val="00007DAF"/>
    <w:rsid w:val="00031757"/>
    <w:rsid w:val="00056DCF"/>
    <w:rsid w:val="000574F8"/>
    <w:rsid w:val="00094C9C"/>
    <w:rsid w:val="000B7D12"/>
    <w:rsid w:val="000D1153"/>
    <w:rsid w:val="000F1616"/>
    <w:rsid w:val="000F2C54"/>
    <w:rsid w:val="000F4F00"/>
    <w:rsid w:val="00133A77"/>
    <w:rsid w:val="001546D3"/>
    <w:rsid w:val="00163DD5"/>
    <w:rsid w:val="001653E9"/>
    <w:rsid w:val="00167279"/>
    <w:rsid w:val="00174E81"/>
    <w:rsid w:val="001860AC"/>
    <w:rsid w:val="001875F6"/>
    <w:rsid w:val="001A7F29"/>
    <w:rsid w:val="001B4D1D"/>
    <w:rsid w:val="001D6779"/>
    <w:rsid w:val="00203074"/>
    <w:rsid w:val="00204276"/>
    <w:rsid w:val="00211C92"/>
    <w:rsid w:val="00231A32"/>
    <w:rsid w:val="00232E99"/>
    <w:rsid w:val="00256671"/>
    <w:rsid w:val="0026212C"/>
    <w:rsid w:val="00265444"/>
    <w:rsid w:val="0027735C"/>
    <w:rsid w:val="002827F2"/>
    <w:rsid w:val="002B7ABF"/>
    <w:rsid w:val="002C797B"/>
    <w:rsid w:val="002D3513"/>
    <w:rsid w:val="00307062"/>
    <w:rsid w:val="00320DC2"/>
    <w:rsid w:val="00345466"/>
    <w:rsid w:val="003513B4"/>
    <w:rsid w:val="00384214"/>
    <w:rsid w:val="003A5FE0"/>
    <w:rsid w:val="003B5982"/>
    <w:rsid w:val="003C50D9"/>
    <w:rsid w:val="003F277E"/>
    <w:rsid w:val="00435722"/>
    <w:rsid w:val="00440DB2"/>
    <w:rsid w:val="00447554"/>
    <w:rsid w:val="00453CCE"/>
    <w:rsid w:val="00455C6B"/>
    <w:rsid w:val="00460F69"/>
    <w:rsid w:val="004641F6"/>
    <w:rsid w:val="004655FE"/>
    <w:rsid w:val="004952D7"/>
    <w:rsid w:val="004A1929"/>
    <w:rsid w:val="004A4F7E"/>
    <w:rsid w:val="004A6770"/>
    <w:rsid w:val="004B3055"/>
    <w:rsid w:val="004B71A1"/>
    <w:rsid w:val="004D4708"/>
    <w:rsid w:val="004D4F1A"/>
    <w:rsid w:val="004D6D94"/>
    <w:rsid w:val="004D772F"/>
    <w:rsid w:val="004E71E5"/>
    <w:rsid w:val="00540A68"/>
    <w:rsid w:val="00553611"/>
    <w:rsid w:val="00554757"/>
    <w:rsid w:val="005676E9"/>
    <w:rsid w:val="00576CB6"/>
    <w:rsid w:val="00576CE1"/>
    <w:rsid w:val="00585D38"/>
    <w:rsid w:val="005A100E"/>
    <w:rsid w:val="005D194D"/>
    <w:rsid w:val="005D584D"/>
    <w:rsid w:val="005E3797"/>
    <w:rsid w:val="00605239"/>
    <w:rsid w:val="00605875"/>
    <w:rsid w:val="00633A7F"/>
    <w:rsid w:val="0063407D"/>
    <w:rsid w:val="006469F3"/>
    <w:rsid w:val="006523A2"/>
    <w:rsid w:val="00652E15"/>
    <w:rsid w:val="00660F90"/>
    <w:rsid w:val="0066388B"/>
    <w:rsid w:val="00667DD4"/>
    <w:rsid w:val="00675DA4"/>
    <w:rsid w:val="00687C0E"/>
    <w:rsid w:val="006B069E"/>
    <w:rsid w:val="006E2FDD"/>
    <w:rsid w:val="006E7F70"/>
    <w:rsid w:val="00714A29"/>
    <w:rsid w:val="00741765"/>
    <w:rsid w:val="0074466D"/>
    <w:rsid w:val="0075450E"/>
    <w:rsid w:val="0076766C"/>
    <w:rsid w:val="0079049F"/>
    <w:rsid w:val="007969E8"/>
    <w:rsid w:val="007B320C"/>
    <w:rsid w:val="007B4EBB"/>
    <w:rsid w:val="007B5C7B"/>
    <w:rsid w:val="007C0BF8"/>
    <w:rsid w:val="007D2F33"/>
    <w:rsid w:val="007E7EA6"/>
    <w:rsid w:val="007F1F24"/>
    <w:rsid w:val="007F7BF2"/>
    <w:rsid w:val="0080338F"/>
    <w:rsid w:val="00806D39"/>
    <w:rsid w:val="00813DED"/>
    <w:rsid w:val="0084013D"/>
    <w:rsid w:val="0085789A"/>
    <w:rsid w:val="008579C5"/>
    <w:rsid w:val="00865543"/>
    <w:rsid w:val="00866250"/>
    <w:rsid w:val="00867FA8"/>
    <w:rsid w:val="00881158"/>
    <w:rsid w:val="00885C18"/>
    <w:rsid w:val="00897181"/>
    <w:rsid w:val="008B53D0"/>
    <w:rsid w:val="008D5022"/>
    <w:rsid w:val="008E3E31"/>
    <w:rsid w:val="008F3053"/>
    <w:rsid w:val="008F69B5"/>
    <w:rsid w:val="00902104"/>
    <w:rsid w:val="009142C8"/>
    <w:rsid w:val="009147EE"/>
    <w:rsid w:val="00917B9B"/>
    <w:rsid w:val="0092509D"/>
    <w:rsid w:val="00930B8C"/>
    <w:rsid w:val="009560A9"/>
    <w:rsid w:val="009645AC"/>
    <w:rsid w:val="0097237E"/>
    <w:rsid w:val="00983649"/>
    <w:rsid w:val="00991BB3"/>
    <w:rsid w:val="00992906"/>
    <w:rsid w:val="00992DF4"/>
    <w:rsid w:val="009B5C4D"/>
    <w:rsid w:val="00A02FE3"/>
    <w:rsid w:val="00A035DC"/>
    <w:rsid w:val="00A128B8"/>
    <w:rsid w:val="00A14F23"/>
    <w:rsid w:val="00A1685B"/>
    <w:rsid w:val="00A1705E"/>
    <w:rsid w:val="00A609AB"/>
    <w:rsid w:val="00A86926"/>
    <w:rsid w:val="00AC12EB"/>
    <w:rsid w:val="00AC1EEB"/>
    <w:rsid w:val="00AE5432"/>
    <w:rsid w:val="00AF76C4"/>
    <w:rsid w:val="00B0106A"/>
    <w:rsid w:val="00B011E1"/>
    <w:rsid w:val="00B14530"/>
    <w:rsid w:val="00B24732"/>
    <w:rsid w:val="00B25A33"/>
    <w:rsid w:val="00B46E79"/>
    <w:rsid w:val="00B54AB2"/>
    <w:rsid w:val="00B601C3"/>
    <w:rsid w:val="00B82C5A"/>
    <w:rsid w:val="00BA3F38"/>
    <w:rsid w:val="00BB6288"/>
    <w:rsid w:val="00BC1AC3"/>
    <w:rsid w:val="00BD032E"/>
    <w:rsid w:val="00BD20D6"/>
    <w:rsid w:val="00BE1BF1"/>
    <w:rsid w:val="00BE3984"/>
    <w:rsid w:val="00BF7AB1"/>
    <w:rsid w:val="00C01EF0"/>
    <w:rsid w:val="00C22A34"/>
    <w:rsid w:val="00C504D2"/>
    <w:rsid w:val="00C54854"/>
    <w:rsid w:val="00C77AFD"/>
    <w:rsid w:val="00C92F25"/>
    <w:rsid w:val="00CA0E5B"/>
    <w:rsid w:val="00CC2CEF"/>
    <w:rsid w:val="00CC3279"/>
    <w:rsid w:val="00CD07D0"/>
    <w:rsid w:val="00CE27DC"/>
    <w:rsid w:val="00CF0E9C"/>
    <w:rsid w:val="00D05C61"/>
    <w:rsid w:val="00D05FA7"/>
    <w:rsid w:val="00D61B4F"/>
    <w:rsid w:val="00D656DC"/>
    <w:rsid w:val="00D7582C"/>
    <w:rsid w:val="00D82150"/>
    <w:rsid w:val="00DC1615"/>
    <w:rsid w:val="00DD0296"/>
    <w:rsid w:val="00DD7E66"/>
    <w:rsid w:val="00E157F2"/>
    <w:rsid w:val="00E1724E"/>
    <w:rsid w:val="00E271BC"/>
    <w:rsid w:val="00E34BBD"/>
    <w:rsid w:val="00E53E69"/>
    <w:rsid w:val="00E57AE0"/>
    <w:rsid w:val="00E60052"/>
    <w:rsid w:val="00E72E15"/>
    <w:rsid w:val="00E925AF"/>
    <w:rsid w:val="00E96C71"/>
    <w:rsid w:val="00EA1958"/>
    <w:rsid w:val="00EB38B4"/>
    <w:rsid w:val="00EC49C2"/>
    <w:rsid w:val="00EC4BBF"/>
    <w:rsid w:val="00ED362C"/>
    <w:rsid w:val="00EE217D"/>
    <w:rsid w:val="00EF54B7"/>
    <w:rsid w:val="00F53030"/>
    <w:rsid w:val="00F841D3"/>
    <w:rsid w:val="00F91E04"/>
    <w:rsid w:val="00F9338B"/>
    <w:rsid w:val="00FA7B84"/>
    <w:rsid w:val="00FE617D"/>
    <w:rsid w:val="00FF5B1D"/>
    <w:rsid w:val="00FF688B"/>
    <w:rsid w:val="00FF6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6D3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F69B5"/>
    <w:pPr>
      <w:ind w:left="720"/>
      <w:contextualSpacing/>
    </w:pPr>
    <w:rPr>
      <w:sz w:val="24"/>
    </w:rPr>
  </w:style>
  <w:style w:type="table" w:styleId="TabloKlavuzu">
    <w:name w:val="Table Grid"/>
    <w:basedOn w:val="NormalTablo"/>
    <w:rsid w:val="004B71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601C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01C3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fault">
    <w:name w:val="Default"/>
    <w:rsid w:val="000F2C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6D3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F69B5"/>
    <w:pPr>
      <w:ind w:left="720"/>
      <w:contextualSpacing/>
    </w:pPr>
    <w:rPr>
      <w:sz w:val="24"/>
    </w:rPr>
  </w:style>
  <w:style w:type="table" w:styleId="TabloKlavuzu">
    <w:name w:val="Table Grid"/>
    <w:basedOn w:val="NormalTablo"/>
    <w:rsid w:val="004B71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601C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01C3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fault">
    <w:name w:val="Default"/>
    <w:rsid w:val="000F2C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09B93F-4B61-4323-9C1B-1F833FCA4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</TotalTime>
  <Pages>1</Pages>
  <Words>959</Words>
  <Characters>5468</Characters>
  <Application>Microsoft Office Word</Application>
  <DocSecurity>0</DocSecurity>
  <Lines>45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6415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Sau</cp:lastModifiedBy>
  <cp:revision>24</cp:revision>
  <cp:lastPrinted>2016-10-21T08:41:00Z</cp:lastPrinted>
  <dcterms:created xsi:type="dcterms:W3CDTF">2016-10-19T06:56:00Z</dcterms:created>
  <dcterms:modified xsi:type="dcterms:W3CDTF">2016-10-28T08:44:00Z</dcterms:modified>
</cp:coreProperties>
</file>